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75F35" w14:textId="302AF5ED" w:rsidR="000C07B1" w:rsidRPr="000C07B1" w:rsidRDefault="000C07B1" w:rsidP="000C07B1">
      <w:pPr>
        <w:spacing w:line="276" w:lineRule="auto"/>
        <w:jc w:val="center"/>
        <w:rPr>
          <w:rFonts w:ascii="Verdana" w:hAnsi="Verdana"/>
          <w:b/>
          <w:bCs/>
          <w:sz w:val="20"/>
        </w:rPr>
      </w:pPr>
      <w:r w:rsidRPr="000C07B1">
        <w:rPr>
          <w:rFonts w:ascii="Verdana" w:hAnsi="Verdana"/>
          <w:b/>
          <w:bCs/>
          <w:sz w:val="20"/>
        </w:rPr>
        <w:t>ANEXO I</w:t>
      </w:r>
    </w:p>
    <w:p w14:paraId="15A1908A" w14:textId="55546EB1" w:rsidR="00554ECE" w:rsidRPr="000C07B1" w:rsidRDefault="00000000" w:rsidP="000C07B1">
      <w:pPr>
        <w:spacing w:line="276" w:lineRule="auto"/>
        <w:jc w:val="center"/>
        <w:rPr>
          <w:rFonts w:ascii="Verdana" w:hAnsi="Verdana"/>
          <w:sz w:val="20"/>
        </w:rPr>
      </w:pPr>
      <w:r w:rsidRPr="000C07B1">
        <w:rPr>
          <w:rFonts w:ascii="Verdana" w:hAnsi="Verdana"/>
          <w:b/>
          <w:bCs/>
          <w:sz w:val="20"/>
        </w:rPr>
        <w:t>TERMO DE REFERÊNCIA – LEI 14.133/21</w:t>
      </w:r>
    </w:p>
    <w:p w14:paraId="7232B2BB" w14:textId="77777777" w:rsidR="00554ECE" w:rsidRPr="000C07B1" w:rsidRDefault="00554ECE" w:rsidP="000C07B1">
      <w:pPr>
        <w:spacing w:line="276" w:lineRule="auto"/>
        <w:jc w:val="center"/>
        <w:rPr>
          <w:rFonts w:ascii="Verdana" w:hAnsi="Verdana"/>
          <w:b/>
          <w:bCs/>
          <w:iCs/>
          <w:sz w:val="20"/>
        </w:rPr>
      </w:pPr>
    </w:p>
    <w:p w14:paraId="1DFFB469" w14:textId="77777777" w:rsidR="00554ECE" w:rsidRPr="000C07B1" w:rsidRDefault="00000000" w:rsidP="000C07B1">
      <w:pPr>
        <w:spacing w:line="276" w:lineRule="auto"/>
        <w:jc w:val="center"/>
        <w:rPr>
          <w:rFonts w:ascii="Verdana" w:hAnsi="Verdana"/>
          <w:sz w:val="20"/>
        </w:rPr>
      </w:pPr>
      <w:r w:rsidRPr="000C07B1">
        <w:rPr>
          <w:rFonts w:ascii="Verdana" w:hAnsi="Verdana"/>
          <w:b/>
          <w:bCs/>
          <w:iCs/>
          <w:sz w:val="20"/>
        </w:rPr>
        <w:t xml:space="preserve">REGISTRO DE PREÇOS PARA AQUISIÇÃO DE GÊNEROS ALIMENTÍCIOS (CAFÉ E AÇÚCAR) E MATERIAL DE CONSUMO </w:t>
      </w:r>
    </w:p>
    <w:p w14:paraId="4F6A431F" w14:textId="77777777" w:rsidR="00554ECE" w:rsidRPr="000C07B1" w:rsidRDefault="00554ECE" w:rsidP="000C07B1">
      <w:pPr>
        <w:spacing w:line="276" w:lineRule="auto"/>
        <w:jc w:val="center"/>
        <w:rPr>
          <w:rFonts w:ascii="Verdana" w:hAnsi="Verdana"/>
          <w:sz w:val="20"/>
        </w:rPr>
      </w:pPr>
    </w:p>
    <w:p w14:paraId="3A9DDFFE" w14:textId="77777777" w:rsidR="00554ECE" w:rsidRPr="000C07B1" w:rsidRDefault="00000000" w:rsidP="000C07B1">
      <w:pPr>
        <w:spacing w:line="276" w:lineRule="auto"/>
        <w:jc w:val="center"/>
        <w:rPr>
          <w:rFonts w:ascii="Verdana" w:hAnsi="Verdana"/>
          <w:sz w:val="20"/>
        </w:rPr>
      </w:pPr>
      <w:r w:rsidRPr="000C07B1">
        <w:rPr>
          <w:rFonts w:ascii="Verdana" w:hAnsi="Verdana" w:cs="Arial"/>
          <w:b/>
          <w:bCs/>
          <w:sz w:val="20"/>
        </w:rPr>
        <w:t xml:space="preserve">Processo Administrativo nº </w:t>
      </w:r>
      <w:r w:rsidRPr="000C07B1">
        <w:rPr>
          <w:rFonts w:ascii="Verdana" w:hAnsi="Verdana"/>
          <w:b/>
          <w:bCs/>
          <w:sz w:val="20"/>
        </w:rPr>
        <w:t>0008225</w:t>
      </w:r>
      <w:r w:rsidRPr="000C07B1">
        <w:rPr>
          <w:rFonts w:ascii="Verdana" w:hAnsi="Verdana" w:cs="Arial"/>
          <w:b/>
          <w:bCs/>
          <w:sz w:val="20"/>
        </w:rPr>
        <w:t>/2025 de 18 de novembro de 2025 - Secretaria Municipal de Administração</w:t>
      </w:r>
    </w:p>
    <w:p w14:paraId="55A6E40C" w14:textId="77777777" w:rsidR="00554ECE" w:rsidRPr="000C07B1" w:rsidRDefault="00554ECE" w:rsidP="000C07B1">
      <w:pPr>
        <w:spacing w:line="276" w:lineRule="auto"/>
        <w:jc w:val="center"/>
        <w:rPr>
          <w:rFonts w:ascii="Verdana" w:hAnsi="Verdana" w:cs="Arial"/>
          <w:b/>
          <w:bCs/>
          <w:i/>
          <w:sz w:val="20"/>
        </w:rPr>
      </w:pPr>
    </w:p>
    <w:p w14:paraId="7E8772DA" w14:textId="77777777" w:rsidR="00554ECE" w:rsidRPr="000C07B1" w:rsidRDefault="00000000" w:rsidP="000C07B1">
      <w:pPr>
        <w:pStyle w:val="Nivel1"/>
        <w:spacing w:before="0" w:after="0"/>
        <w:rPr>
          <w:rFonts w:ascii="Verdana" w:hAnsi="Verdana"/>
          <w:color w:val="auto"/>
          <w:sz w:val="20"/>
          <w:szCs w:val="20"/>
        </w:rPr>
      </w:pPr>
      <w:r w:rsidRPr="000C07B1">
        <w:rPr>
          <w:rFonts w:ascii="Verdana" w:hAnsi="Verdana" w:cs="Times New Roman"/>
          <w:bCs/>
          <w:color w:val="auto"/>
          <w:sz w:val="20"/>
          <w:szCs w:val="20"/>
        </w:rPr>
        <w:t>1. DAS CONDIÇÕES GERAIS DA AQUISIÇÃO</w:t>
      </w:r>
    </w:p>
    <w:p w14:paraId="2D4E14E0" w14:textId="77777777" w:rsidR="00554ECE" w:rsidRPr="000C07B1" w:rsidRDefault="00000000" w:rsidP="000C07B1">
      <w:pPr>
        <w:pStyle w:val="PargrafodaLista"/>
        <w:tabs>
          <w:tab w:val="left" w:pos="0"/>
        </w:tabs>
        <w:suppressAutoHyphens w:val="0"/>
        <w:spacing w:after="0"/>
        <w:ind w:left="0"/>
        <w:jc w:val="both"/>
        <w:rPr>
          <w:rFonts w:ascii="Verdana" w:hAnsi="Verdana"/>
          <w:sz w:val="20"/>
          <w:szCs w:val="20"/>
        </w:rPr>
      </w:pPr>
      <w:r w:rsidRPr="000C07B1">
        <w:rPr>
          <w:rFonts w:ascii="Verdana" w:hAnsi="Verdana"/>
          <w:iCs/>
          <w:sz w:val="20"/>
          <w:szCs w:val="20"/>
        </w:rPr>
        <w:t>1.1 Registro de preços para aquisição de gêneros alimentícios (café e Açúcar) e material de consumo, em atendimento as necessidades administrativas da Prefeitura Municipal de São Gabriel da Palha.</w:t>
      </w:r>
    </w:p>
    <w:p w14:paraId="27839CA2" w14:textId="77777777" w:rsidR="00554ECE" w:rsidRPr="000C07B1" w:rsidRDefault="00554ECE" w:rsidP="000C07B1">
      <w:pPr>
        <w:tabs>
          <w:tab w:val="left" w:pos="0"/>
        </w:tabs>
        <w:suppressAutoHyphens w:val="0"/>
        <w:spacing w:line="276" w:lineRule="auto"/>
        <w:contextualSpacing/>
        <w:jc w:val="both"/>
        <w:rPr>
          <w:rFonts w:ascii="Verdana" w:hAnsi="Verdana" w:cs="Arial"/>
          <w:sz w:val="20"/>
          <w:highlight w:val="yellow"/>
        </w:rPr>
      </w:pPr>
    </w:p>
    <w:tbl>
      <w:tblPr>
        <w:tblW w:w="9400" w:type="dxa"/>
        <w:tblInd w:w="124" w:type="dxa"/>
        <w:tblLayout w:type="fixed"/>
        <w:tblCellMar>
          <w:top w:w="55" w:type="dxa"/>
          <w:left w:w="55" w:type="dxa"/>
          <w:bottom w:w="55" w:type="dxa"/>
          <w:right w:w="55" w:type="dxa"/>
        </w:tblCellMar>
        <w:tblLook w:val="04A0" w:firstRow="1" w:lastRow="0" w:firstColumn="1" w:lastColumn="0" w:noHBand="0" w:noVBand="1"/>
      </w:tblPr>
      <w:tblGrid>
        <w:gridCol w:w="850"/>
        <w:gridCol w:w="3901"/>
        <w:gridCol w:w="709"/>
        <w:gridCol w:w="992"/>
        <w:gridCol w:w="1276"/>
        <w:gridCol w:w="1672"/>
      </w:tblGrid>
      <w:tr w:rsidR="000C07B1" w:rsidRPr="000C07B1" w14:paraId="74C0D85B" w14:textId="77777777" w:rsidTr="00833E31">
        <w:tc>
          <w:tcPr>
            <w:tcW w:w="850" w:type="dxa"/>
            <w:tcBorders>
              <w:top w:val="single" w:sz="2" w:space="0" w:color="000000"/>
              <w:left w:val="single" w:sz="2" w:space="0" w:color="000000"/>
              <w:bottom w:val="single" w:sz="2" w:space="0" w:color="000000"/>
            </w:tcBorders>
            <w:shd w:val="clear" w:color="auto" w:fill="auto"/>
          </w:tcPr>
          <w:p w14:paraId="7F1CC2B9" w14:textId="77777777" w:rsidR="00554ECE" w:rsidRPr="000C07B1" w:rsidRDefault="00000000" w:rsidP="000C07B1">
            <w:pPr>
              <w:pStyle w:val="Contedodatabelauser"/>
              <w:widowControl w:val="0"/>
              <w:spacing w:line="276" w:lineRule="auto"/>
              <w:jc w:val="center"/>
              <w:rPr>
                <w:rFonts w:ascii="Verdana" w:hAnsi="Verdana"/>
                <w:sz w:val="20"/>
              </w:rPr>
            </w:pPr>
            <w:bookmarkStart w:id="0" w:name="_Hlk216097927"/>
            <w:r w:rsidRPr="000C07B1">
              <w:rPr>
                <w:rFonts w:ascii="Verdana" w:hAnsi="Verdana"/>
                <w:b/>
                <w:bCs/>
                <w:sz w:val="20"/>
              </w:rPr>
              <w:t>Item</w:t>
            </w:r>
          </w:p>
        </w:tc>
        <w:tc>
          <w:tcPr>
            <w:tcW w:w="3901" w:type="dxa"/>
            <w:tcBorders>
              <w:top w:val="single" w:sz="2" w:space="0" w:color="000000"/>
              <w:left w:val="single" w:sz="2" w:space="0" w:color="000000"/>
              <w:bottom w:val="single" w:sz="2" w:space="0" w:color="000000"/>
            </w:tcBorders>
            <w:shd w:val="clear" w:color="auto" w:fill="auto"/>
          </w:tcPr>
          <w:p w14:paraId="0D67252D" w14:textId="77777777" w:rsidR="00554ECE" w:rsidRPr="000C07B1" w:rsidRDefault="00000000" w:rsidP="000C07B1">
            <w:pPr>
              <w:pStyle w:val="Contedodatabelauser"/>
              <w:widowControl w:val="0"/>
              <w:spacing w:line="276" w:lineRule="auto"/>
              <w:jc w:val="center"/>
              <w:rPr>
                <w:rFonts w:ascii="Verdana" w:hAnsi="Verdana"/>
                <w:sz w:val="20"/>
              </w:rPr>
            </w:pPr>
            <w:r w:rsidRPr="000C07B1">
              <w:rPr>
                <w:rFonts w:ascii="Verdana" w:hAnsi="Verdana"/>
                <w:b/>
                <w:bCs/>
                <w:sz w:val="20"/>
              </w:rPr>
              <w:t>Descrição</w:t>
            </w:r>
          </w:p>
        </w:tc>
        <w:tc>
          <w:tcPr>
            <w:tcW w:w="709" w:type="dxa"/>
            <w:tcBorders>
              <w:top w:val="single" w:sz="2" w:space="0" w:color="000000"/>
              <w:left w:val="single" w:sz="2" w:space="0" w:color="000000"/>
              <w:bottom w:val="single" w:sz="2" w:space="0" w:color="000000"/>
            </w:tcBorders>
            <w:shd w:val="clear" w:color="auto" w:fill="auto"/>
          </w:tcPr>
          <w:p w14:paraId="4909ED77" w14:textId="77777777" w:rsidR="00554ECE" w:rsidRPr="000C07B1" w:rsidRDefault="00000000" w:rsidP="000C07B1">
            <w:pPr>
              <w:pStyle w:val="Contedodatabelauser"/>
              <w:widowControl w:val="0"/>
              <w:spacing w:line="276" w:lineRule="auto"/>
              <w:jc w:val="center"/>
              <w:rPr>
                <w:rFonts w:ascii="Verdana" w:hAnsi="Verdana"/>
                <w:sz w:val="20"/>
              </w:rPr>
            </w:pPr>
            <w:r w:rsidRPr="000C07B1">
              <w:rPr>
                <w:rFonts w:ascii="Verdana" w:hAnsi="Verdana"/>
                <w:b/>
                <w:bCs/>
                <w:sz w:val="20"/>
              </w:rPr>
              <w:t>Unid</w:t>
            </w:r>
          </w:p>
        </w:tc>
        <w:tc>
          <w:tcPr>
            <w:tcW w:w="992" w:type="dxa"/>
            <w:tcBorders>
              <w:top w:val="single" w:sz="2" w:space="0" w:color="000000"/>
              <w:left w:val="single" w:sz="2" w:space="0" w:color="000000"/>
              <w:bottom w:val="single" w:sz="2" w:space="0" w:color="000000"/>
            </w:tcBorders>
            <w:shd w:val="clear" w:color="auto" w:fill="auto"/>
          </w:tcPr>
          <w:p w14:paraId="1CE7B7F6" w14:textId="77777777" w:rsidR="00554ECE" w:rsidRPr="000C07B1" w:rsidRDefault="00000000" w:rsidP="000C07B1">
            <w:pPr>
              <w:pStyle w:val="Contedodatabelauser"/>
              <w:widowControl w:val="0"/>
              <w:spacing w:line="276" w:lineRule="auto"/>
              <w:jc w:val="center"/>
              <w:rPr>
                <w:rFonts w:ascii="Verdana" w:hAnsi="Verdana"/>
                <w:sz w:val="20"/>
              </w:rPr>
            </w:pPr>
            <w:r w:rsidRPr="000C07B1">
              <w:rPr>
                <w:rFonts w:ascii="Verdana" w:hAnsi="Verdana"/>
                <w:b/>
                <w:bCs/>
                <w:sz w:val="20"/>
              </w:rPr>
              <w:t>Qtde</w:t>
            </w:r>
          </w:p>
        </w:tc>
        <w:tc>
          <w:tcPr>
            <w:tcW w:w="1276" w:type="dxa"/>
            <w:tcBorders>
              <w:top w:val="single" w:sz="2" w:space="0" w:color="000000"/>
              <w:left w:val="single" w:sz="2" w:space="0" w:color="000000"/>
              <w:bottom w:val="single" w:sz="2" w:space="0" w:color="000000"/>
            </w:tcBorders>
            <w:shd w:val="clear" w:color="auto" w:fill="auto"/>
          </w:tcPr>
          <w:p w14:paraId="00892805" w14:textId="77777777" w:rsidR="00554ECE" w:rsidRPr="000C07B1" w:rsidRDefault="00000000" w:rsidP="000C07B1">
            <w:pPr>
              <w:pStyle w:val="Contedodatabelauser"/>
              <w:widowControl w:val="0"/>
              <w:spacing w:line="276" w:lineRule="auto"/>
              <w:jc w:val="center"/>
              <w:rPr>
                <w:rFonts w:ascii="Verdana" w:hAnsi="Verdana"/>
                <w:sz w:val="20"/>
              </w:rPr>
            </w:pPr>
            <w:r w:rsidRPr="000C07B1">
              <w:rPr>
                <w:rFonts w:ascii="Verdana" w:hAnsi="Verdana"/>
                <w:b/>
                <w:bCs/>
                <w:sz w:val="20"/>
              </w:rPr>
              <w:t>V. Unid</w:t>
            </w:r>
          </w:p>
        </w:tc>
        <w:tc>
          <w:tcPr>
            <w:tcW w:w="1672" w:type="dxa"/>
            <w:tcBorders>
              <w:top w:val="single" w:sz="2" w:space="0" w:color="000000"/>
              <w:left w:val="single" w:sz="2" w:space="0" w:color="000000"/>
              <w:bottom w:val="single" w:sz="2" w:space="0" w:color="000000"/>
              <w:right w:val="single" w:sz="2" w:space="0" w:color="000000"/>
            </w:tcBorders>
            <w:shd w:val="clear" w:color="auto" w:fill="auto"/>
          </w:tcPr>
          <w:p w14:paraId="28D0FE84" w14:textId="77777777" w:rsidR="00554ECE" w:rsidRPr="000C07B1" w:rsidRDefault="00000000" w:rsidP="000C07B1">
            <w:pPr>
              <w:pStyle w:val="Contedodatabelauser"/>
              <w:widowControl w:val="0"/>
              <w:spacing w:line="276" w:lineRule="auto"/>
              <w:jc w:val="center"/>
              <w:rPr>
                <w:rFonts w:ascii="Verdana" w:hAnsi="Verdana"/>
                <w:sz w:val="20"/>
              </w:rPr>
            </w:pPr>
            <w:r w:rsidRPr="000C07B1">
              <w:rPr>
                <w:rFonts w:ascii="Verdana" w:hAnsi="Verdana"/>
                <w:b/>
                <w:bCs/>
                <w:sz w:val="20"/>
              </w:rPr>
              <w:t>V. total</w:t>
            </w:r>
          </w:p>
        </w:tc>
      </w:tr>
      <w:tr w:rsidR="000C07B1" w:rsidRPr="000C07B1" w14:paraId="5A77FCB5" w14:textId="77777777" w:rsidTr="00833E31">
        <w:tc>
          <w:tcPr>
            <w:tcW w:w="850" w:type="dxa"/>
            <w:tcBorders>
              <w:left w:val="single" w:sz="2" w:space="0" w:color="000000"/>
              <w:bottom w:val="single" w:sz="2" w:space="0" w:color="000000"/>
            </w:tcBorders>
            <w:shd w:val="clear" w:color="auto" w:fill="auto"/>
          </w:tcPr>
          <w:p w14:paraId="25390E90" w14:textId="77777777" w:rsidR="00554ECE" w:rsidRPr="000C07B1" w:rsidRDefault="00000000" w:rsidP="000C07B1">
            <w:pPr>
              <w:pStyle w:val="Contedodatabelauser"/>
              <w:widowControl w:val="0"/>
              <w:spacing w:line="276" w:lineRule="auto"/>
              <w:jc w:val="center"/>
              <w:rPr>
                <w:rFonts w:ascii="Verdana" w:hAnsi="Verdana"/>
                <w:sz w:val="20"/>
              </w:rPr>
            </w:pPr>
            <w:r w:rsidRPr="000C07B1">
              <w:rPr>
                <w:rFonts w:ascii="Verdana" w:hAnsi="Verdana"/>
                <w:sz w:val="20"/>
                <w:lang w:eastAsia="zh-CN"/>
              </w:rPr>
              <w:t>01</w:t>
            </w:r>
          </w:p>
        </w:tc>
        <w:tc>
          <w:tcPr>
            <w:tcW w:w="3901" w:type="dxa"/>
            <w:tcBorders>
              <w:left w:val="single" w:sz="2" w:space="0" w:color="000000"/>
              <w:bottom w:val="single" w:sz="2" w:space="0" w:color="000000"/>
            </w:tcBorders>
            <w:shd w:val="clear" w:color="auto" w:fill="auto"/>
          </w:tcPr>
          <w:p w14:paraId="18F070F9" w14:textId="77777777" w:rsidR="00554ECE" w:rsidRPr="000C07B1" w:rsidRDefault="00000000" w:rsidP="000C07B1">
            <w:pPr>
              <w:widowControl w:val="0"/>
              <w:spacing w:line="276" w:lineRule="auto"/>
              <w:jc w:val="both"/>
              <w:rPr>
                <w:rFonts w:ascii="Verdana" w:hAnsi="Verdana"/>
                <w:sz w:val="20"/>
              </w:rPr>
            </w:pPr>
            <w:r w:rsidRPr="000C07B1">
              <w:rPr>
                <w:rFonts w:ascii="Verdana" w:hAnsi="Verdana"/>
                <w:sz w:val="20"/>
              </w:rPr>
              <w:t>Café em pó, 100% conilon (canephora) torrado e moído, embalagem pouch, pacote 500 gramas, tradicional. Com selo de pureza abic. Bebida encorpada, sabor intenso e prolongado, torra média, data de fabricação: máximo 60 dias da data da entrega. Data de validade: 8 meses.</w:t>
            </w:r>
          </w:p>
          <w:p w14:paraId="5B2ABEF2" w14:textId="77777777" w:rsidR="00554ECE" w:rsidRPr="000C07B1" w:rsidRDefault="00000000" w:rsidP="000C07B1">
            <w:pPr>
              <w:widowControl w:val="0"/>
              <w:spacing w:line="276" w:lineRule="auto"/>
              <w:jc w:val="both"/>
              <w:rPr>
                <w:rFonts w:ascii="Verdana" w:hAnsi="Verdana"/>
                <w:sz w:val="20"/>
              </w:rPr>
            </w:pPr>
            <w:r w:rsidRPr="000C07B1">
              <w:rPr>
                <w:rFonts w:ascii="Verdana" w:hAnsi="Verdana"/>
                <w:sz w:val="20"/>
              </w:rPr>
              <w:t>Qualidade: para fins de assinatura do contrato: a empresa deverá apresentar os respectivos certificados e laudos com as seguintes análises previstas:</w:t>
            </w:r>
          </w:p>
          <w:p w14:paraId="11EC367D" w14:textId="77777777" w:rsidR="00554ECE" w:rsidRPr="000C07B1" w:rsidRDefault="00000000" w:rsidP="000C07B1">
            <w:pPr>
              <w:widowControl w:val="0"/>
              <w:spacing w:line="276" w:lineRule="auto"/>
              <w:jc w:val="both"/>
              <w:rPr>
                <w:rFonts w:ascii="Verdana" w:hAnsi="Verdana"/>
                <w:sz w:val="20"/>
              </w:rPr>
            </w:pPr>
            <w:r w:rsidRPr="000C07B1">
              <w:rPr>
                <w:rFonts w:ascii="Verdana" w:hAnsi="Verdana"/>
                <w:sz w:val="20"/>
              </w:rPr>
              <w:t>A) certificado de pureza e qualidade do pqc da abic, categoria tradicional, dentro da validade;</w:t>
            </w:r>
          </w:p>
          <w:p w14:paraId="2DF31475" w14:textId="77777777" w:rsidR="00554ECE" w:rsidRPr="000C07B1" w:rsidRDefault="00000000" w:rsidP="000C07B1">
            <w:pPr>
              <w:widowControl w:val="0"/>
              <w:spacing w:line="276" w:lineRule="auto"/>
              <w:jc w:val="both"/>
              <w:rPr>
                <w:rFonts w:ascii="Verdana" w:hAnsi="Verdana"/>
                <w:sz w:val="20"/>
              </w:rPr>
            </w:pPr>
            <w:r w:rsidRPr="000C07B1">
              <w:rPr>
                <w:rFonts w:ascii="Verdana" w:hAnsi="Verdana"/>
                <w:sz w:val="20"/>
              </w:rPr>
              <w:t xml:space="preserve">B) avaliação da qualidade global do café (laudo), com a respectiva pontuação (na faixa de qualidade global tradicional), datado com prazo máximo de 6 (seis) meses antes da data de celebração do contrato; </w:t>
            </w:r>
            <w:r w:rsidRPr="000C07B1">
              <w:rPr>
                <w:rFonts w:ascii="Verdana" w:hAnsi="Verdana"/>
                <w:sz w:val="20"/>
              </w:rPr>
              <w:br/>
              <w:t>C) análise microscópia do café, com tolerância de no máximo 1% de impureza. Os certificados e laudos laboratoriais deverão ser elaborados por especialistas, preferencialmente nos laboratórios indicados pela abic, ou laboratórios comprovadamente capacitados tecnicamente para as avaliações exigidas.</w:t>
            </w:r>
          </w:p>
        </w:tc>
        <w:tc>
          <w:tcPr>
            <w:tcW w:w="709" w:type="dxa"/>
            <w:tcBorders>
              <w:left w:val="single" w:sz="2" w:space="0" w:color="000000"/>
              <w:bottom w:val="single" w:sz="2" w:space="0" w:color="000000"/>
            </w:tcBorders>
            <w:shd w:val="clear" w:color="auto" w:fill="auto"/>
          </w:tcPr>
          <w:p w14:paraId="61648513" w14:textId="77777777" w:rsidR="00554ECE" w:rsidRPr="000C07B1" w:rsidRDefault="00000000" w:rsidP="000C07B1">
            <w:pPr>
              <w:pStyle w:val="Contedodatabelauser"/>
              <w:widowControl w:val="0"/>
              <w:spacing w:line="276" w:lineRule="auto"/>
              <w:jc w:val="center"/>
              <w:rPr>
                <w:rFonts w:ascii="Verdana" w:hAnsi="Verdana"/>
                <w:sz w:val="20"/>
              </w:rPr>
            </w:pPr>
            <w:r w:rsidRPr="000C07B1">
              <w:rPr>
                <w:rFonts w:ascii="Verdana" w:hAnsi="Verdana"/>
                <w:sz w:val="20"/>
              </w:rPr>
              <w:t>Pct</w:t>
            </w:r>
          </w:p>
        </w:tc>
        <w:tc>
          <w:tcPr>
            <w:tcW w:w="992" w:type="dxa"/>
            <w:tcBorders>
              <w:left w:val="single" w:sz="2" w:space="0" w:color="000000"/>
              <w:bottom w:val="single" w:sz="2" w:space="0" w:color="000000"/>
            </w:tcBorders>
            <w:shd w:val="clear" w:color="auto" w:fill="auto"/>
          </w:tcPr>
          <w:p w14:paraId="6852090F" w14:textId="2F131057" w:rsidR="00554ECE" w:rsidRPr="000C07B1" w:rsidRDefault="00833E31" w:rsidP="000C07B1">
            <w:pPr>
              <w:pStyle w:val="Contedodatabelauser"/>
              <w:widowControl w:val="0"/>
              <w:spacing w:line="276" w:lineRule="auto"/>
              <w:jc w:val="center"/>
              <w:rPr>
                <w:rFonts w:ascii="Verdana" w:hAnsi="Verdana"/>
                <w:sz w:val="20"/>
              </w:rPr>
            </w:pPr>
            <w:r w:rsidRPr="00833E31">
              <w:rPr>
                <w:rFonts w:ascii="Verdana" w:hAnsi="Verdana"/>
                <w:sz w:val="20"/>
              </w:rPr>
              <w:t>3.750</w:t>
            </w:r>
          </w:p>
        </w:tc>
        <w:tc>
          <w:tcPr>
            <w:tcW w:w="1276" w:type="dxa"/>
            <w:tcBorders>
              <w:left w:val="single" w:sz="2" w:space="0" w:color="000000"/>
              <w:bottom w:val="single" w:sz="2" w:space="0" w:color="000000"/>
            </w:tcBorders>
            <w:shd w:val="clear" w:color="auto" w:fill="auto"/>
          </w:tcPr>
          <w:p w14:paraId="2E327884" w14:textId="77777777" w:rsidR="00554ECE" w:rsidRPr="000C07B1" w:rsidRDefault="00000000" w:rsidP="000C07B1">
            <w:pPr>
              <w:pStyle w:val="Contedodatabelauser"/>
              <w:widowControl w:val="0"/>
              <w:spacing w:line="276" w:lineRule="auto"/>
              <w:jc w:val="center"/>
              <w:rPr>
                <w:rFonts w:ascii="Verdana" w:hAnsi="Verdana"/>
                <w:sz w:val="20"/>
              </w:rPr>
            </w:pPr>
            <w:r w:rsidRPr="000C07B1">
              <w:rPr>
                <w:rFonts w:ascii="Verdana" w:hAnsi="Verdana"/>
                <w:sz w:val="20"/>
              </w:rPr>
              <w:t>R$ 29,00</w:t>
            </w:r>
          </w:p>
        </w:tc>
        <w:tc>
          <w:tcPr>
            <w:tcW w:w="1672" w:type="dxa"/>
            <w:tcBorders>
              <w:left w:val="single" w:sz="2" w:space="0" w:color="000000"/>
              <w:bottom w:val="single" w:sz="2" w:space="0" w:color="000000"/>
              <w:right w:val="single" w:sz="2" w:space="0" w:color="000000"/>
            </w:tcBorders>
            <w:shd w:val="clear" w:color="auto" w:fill="auto"/>
          </w:tcPr>
          <w:p w14:paraId="6146214A" w14:textId="255B0324" w:rsidR="00554ECE" w:rsidRPr="000C07B1" w:rsidRDefault="00000000" w:rsidP="000C07B1">
            <w:pPr>
              <w:pStyle w:val="Contedodatabelauser"/>
              <w:widowControl w:val="0"/>
              <w:spacing w:line="276" w:lineRule="auto"/>
              <w:jc w:val="center"/>
              <w:rPr>
                <w:rFonts w:ascii="Verdana" w:hAnsi="Verdana"/>
                <w:sz w:val="20"/>
              </w:rPr>
            </w:pPr>
            <w:r w:rsidRPr="000C07B1">
              <w:rPr>
                <w:rFonts w:ascii="Verdana" w:hAnsi="Verdana"/>
                <w:sz w:val="20"/>
              </w:rPr>
              <w:t xml:space="preserve">R$ </w:t>
            </w:r>
            <w:r w:rsidR="00833E31" w:rsidRPr="00833E31">
              <w:rPr>
                <w:rFonts w:ascii="Verdana" w:hAnsi="Verdana"/>
                <w:sz w:val="20"/>
              </w:rPr>
              <w:t>108.750</w:t>
            </w:r>
            <w:r w:rsidR="00833E31">
              <w:rPr>
                <w:rFonts w:ascii="Verdana" w:hAnsi="Verdana"/>
                <w:sz w:val="20"/>
              </w:rPr>
              <w:t>,00</w:t>
            </w:r>
          </w:p>
        </w:tc>
      </w:tr>
      <w:tr w:rsidR="000C07B1" w:rsidRPr="000C07B1" w14:paraId="58284717" w14:textId="77777777" w:rsidTr="00833E31">
        <w:tc>
          <w:tcPr>
            <w:tcW w:w="850" w:type="dxa"/>
            <w:tcBorders>
              <w:left w:val="single" w:sz="2" w:space="0" w:color="000000"/>
              <w:bottom w:val="single" w:sz="2" w:space="0" w:color="000000"/>
            </w:tcBorders>
            <w:shd w:val="clear" w:color="auto" w:fill="auto"/>
          </w:tcPr>
          <w:p w14:paraId="48268A03" w14:textId="77777777" w:rsidR="00554ECE" w:rsidRPr="000C07B1" w:rsidRDefault="00000000" w:rsidP="000C07B1">
            <w:pPr>
              <w:pStyle w:val="Contedodatabelauser"/>
              <w:widowControl w:val="0"/>
              <w:spacing w:line="276" w:lineRule="auto"/>
              <w:jc w:val="center"/>
              <w:rPr>
                <w:rFonts w:ascii="Verdana" w:hAnsi="Verdana"/>
                <w:sz w:val="20"/>
              </w:rPr>
            </w:pPr>
            <w:r w:rsidRPr="000C07B1">
              <w:rPr>
                <w:rFonts w:ascii="Verdana" w:hAnsi="Verdana"/>
                <w:sz w:val="20"/>
              </w:rPr>
              <w:t>02</w:t>
            </w:r>
          </w:p>
        </w:tc>
        <w:tc>
          <w:tcPr>
            <w:tcW w:w="3901" w:type="dxa"/>
            <w:tcBorders>
              <w:left w:val="single" w:sz="2" w:space="0" w:color="000000"/>
              <w:bottom w:val="single" w:sz="2" w:space="0" w:color="000000"/>
            </w:tcBorders>
            <w:shd w:val="clear" w:color="auto" w:fill="auto"/>
          </w:tcPr>
          <w:p w14:paraId="09898244" w14:textId="77777777" w:rsidR="00554ECE" w:rsidRPr="000C07B1" w:rsidRDefault="00000000" w:rsidP="000C07B1">
            <w:pPr>
              <w:widowControl w:val="0"/>
              <w:spacing w:line="276" w:lineRule="auto"/>
              <w:jc w:val="both"/>
              <w:rPr>
                <w:rFonts w:ascii="Verdana" w:hAnsi="Verdana"/>
                <w:sz w:val="20"/>
              </w:rPr>
            </w:pPr>
            <w:r w:rsidRPr="000C07B1">
              <w:rPr>
                <w:rFonts w:ascii="Verdana" w:hAnsi="Verdana"/>
                <w:sz w:val="20"/>
              </w:rPr>
              <w:t xml:space="preserve">Açúcar cristal, cor branca, em </w:t>
            </w:r>
            <w:r w:rsidRPr="000C07B1">
              <w:rPr>
                <w:rFonts w:ascii="Verdana" w:hAnsi="Verdana"/>
                <w:sz w:val="20"/>
              </w:rPr>
              <w:lastRenderedPageBreak/>
              <w:t>embalagem de 05 kg</w:t>
            </w:r>
          </w:p>
        </w:tc>
        <w:tc>
          <w:tcPr>
            <w:tcW w:w="709" w:type="dxa"/>
            <w:tcBorders>
              <w:left w:val="single" w:sz="2" w:space="0" w:color="000000"/>
              <w:bottom w:val="single" w:sz="2" w:space="0" w:color="000000"/>
            </w:tcBorders>
            <w:shd w:val="clear" w:color="auto" w:fill="auto"/>
          </w:tcPr>
          <w:p w14:paraId="7B5710C3" w14:textId="77777777" w:rsidR="00554ECE" w:rsidRPr="000C07B1" w:rsidRDefault="00000000" w:rsidP="000C07B1">
            <w:pPr>
              <w:pStyle w:val="Contedodatabelauser"/>
              <w:widowControl w:val="0"/>
              <w:spacing w:line="276" w:lineRule="auto"/>
              <w:jc w:val="center"/>
              <w:rPr>
                <w:rFonts w:ascii="Verdana" w:hAnsi="Verdana"/>
                <w:sz w:val="20"/>
              </w:rPr>
            </w:pPr>
            <w:r w:rsidRPr="000C07B1">
              <w:rPr>
                <w:rFonts w:ascii="Verdana" w:hAnsi="Verdana"/>
                <w:sz w:val="20"/>
              </w:rPr>
              <w:lastRenderedPageBreak/>
              <w:t>Pct</w:t>
            </w:r>
          </w:p>
        </w:tc>
        <w:tc>
          <w:tcPr>
            <w:tcW w:w="992" w:type="dxa"/>
            <w:tcBorders>
              <w:left w:val="single" w:sz="2" w:space="0" w:color="000000"/>
              <w:bottom w:val="single" w:sz="2" w:space="0" w:color="000000"/>
            </w:tcBorders>
            <w:shd w:val="clear" w:color="auto" w:fill="auto"/>
          </w:tcPr>
          <w:p w14:paraId="562B1388" w14:textId="77777777" w:rsidR="00554ECE" w:rsidRPr="000C07B1" w:rsidRDefault="00000000" w:rsidP="000C07B1">
            <w:pPr>
              <w:pStyle w:val="Contedodatabelauser"/>
              <w:widowControl w:val="0"/>
              <w:spacing w:line="276" w:lineRule="auto"/>
              <w:jc w:val="center"/>
              <w:rPr>
                <w:rFonts w:ascii="Verdana" w:hAnsi="Verdana"/>
                <w:sz w:val="20"/>
              </w:rPr>
            </w:pPr>
            <w:r w:rsidRPr="000C07B1">
              <w:rPr>
                <w:rFonts w:ascii="Verdana" w:hAnsi="Verdana"/>
                <w:sz w:val="20"/>
              </w:rPr>
              <w:t>800</w:t>
            </w:r>
          </w:p>
        </w:tc>
        <w:tc>
          <w:tcPr>
            <w:tcW w:w="1276" w:type="dxa"/>
            <w:tcBorders>
              <w:left w:val="single" w:sz="2" w:space="0" w:color="000000"/>
              <w:bottom w:val="single" w:sz="2" w:space="0" w:color="000000"/>
            </w:tcBorders>
            <w:shd w:val="clear" w:color="auto" w:fill="auto"/>
          </w:tcPr>
          <w:p w14:paraId="4D992AA3" w14:textId="77777777" w:rsidR="00554ECE" w:rsidRPr="000C07B1" w:rsidRDefault="00000000" w:rsidP="000C07B1">
            <w:pPr>
              <w:pStyle w:val="Contedodatabelauser"/>
              <w:widowControl w:val="0"/>
              <w:spacing w:line="276" w:lineRule="auto"/>
              <w:jc w:val="center"/>
              <w:rPr>
                <w:rFonts w:ascii="Verdana" w:hAnsi="Verdana"/>
                <w:sz w:val="20"/>
              </w:rPr>
            </w:pPr>
            <w:r w:rsidRPr="000C07B1">
              <w:rPr>
                <w:rFonts w:ascii="Verdana" w:hAnsi="Verdana"/>
                <w:sz w:val="20"/>
              </w:rPr>
              <w:t>R$ 19,50</w:t>
            </w:r>
          </w:p>
        </w:tc>
        <w:tc>
          <w:tcPr>
            <w:tcW w:w="1672" w:type="dxa"/>
            <w:tcBorders>
              <w:left w:val="single" w:sz="2" w:space="0" w:color="000000"/>
              <w:bottom w:val="single" w:sz="2" w:space="0" w:color="000000"/>
              <w:right w:val="single" w:sz="2" w:space="0" w:color="000000"/>
            </w:tcBorders>
            <w:shd w:val="clear" w:color="auto" w:fill="auto"/>
          </w:tcPr>
          <w:p w14:paraId="08058E14" w14:textId="77777777" w:rsidR="00554ECE" w:rsidRPr="000C07B1" w:rsidRDefault="00000000" w:rsidP="000C07B1">
            <w:pPr>
              <w:pStyle w:val="Contedodatabelauser"/>
              <w:widowControl w:val="0"/>
              <w:spacing w:line="276" w:lineRule="auto"/>
              <w:jc w:val="center"/>
              <w:rPr>
                <w:rFonts w:ascii="Verdana" w:hAnsi="Verdana"/>
                <w:sz w:val="20"/>
              </w:rPr>
            </w:pPr>
            <w:r w:rsidRPr="000C07B1">
              <w:rPr>
                <w:rFonts w:ascii="Verdana" w:hAnsi="Verdana"/>
                <w:sz w:val="20"/>
              </w:rPr>
              <w:t>R$ 15.600,00</w:t>
            </w:r>
          </w:p>
        </w:tc>
      </w:tr>
      <w:tr w:rsidR="000C07B1" w:rsidRPr="000C07B1" w14:paraId="5D57EAAF" w14:textId="77777777" w:rsidTr="00833E31">
        <w:tc>
          <w:tcPr>
            <w:tcW w:w="850" w:type="dxa"/>
            <w:tcBorders>
              <w:left w:val="single" w:sz="2" w:space="0" w:color="000000"/>
              <w:bottom w:val="single" w:sz="2" w:space="0" w:color="000000"/>
            </w:tcBorders>
            <w:shd w:val="clear" w:color="auto" w:fill="auto"/>
          </w:tcPr>
          <w:p w14:paraId="1C3C358B" w14:textId="77777777" w:rsidR="00554ECE" w:rsidRPr="000C07B1" w:rsidRDefault="00000000" w:rsidP="000C07B1">
            <w:pPr>
              <w:pStyle w:val="Contedodatabelauser"/>
              <w:widowControl w:val="0"/>
              <w:spacing w:line="276" w:lineRule="auto"/>
              <w:jc w:val="center"/>
              <w:rPr>
                <w:rFonts w:ascii="Verdana" w:hAnsi="Verdana"/>
                <w:sz w:val="20"/>
              </w:rPr>
            </w:pPr>
            <w:r w:rsidRPr="000C07B1">
              <w:rPr>
                <w:rFonts w:ascii="Verdana" w:hAnsi="Verdana"/>
                <w:sz w:val="20"/>
              </w:rPr>
              <w:t>03</w:t>
            </w:r>
          </w:p>
        </w:tc>
        <w:tc>
          <w:tcPr>
            <w:tcW w:w="3901" w:type="dxa"/>
            <w:tcBorders>
              <w:left w:val="single" w:sz="2" w:space="0" w:color="000000"/>
              <w:bottom w:val="single" w:sz="2" w:space="0" w:color="000000"/>
            </w:tcBorders>
            <w:shd w:val="clear" w:color="auto" w:fill="auto"/>
          </w:tcPr>
          <w:p w14:paraId="4CDED675" w14:textId="77777777" w:rsidR="00554ECE" w:rsidRPr="000C07B1" w:rsidRDefault="00000000" w:rsidP="000C07B1">
            <w:pPr>
              <w:widowControl w:val="0"/>
              <w:spacing w:line="276" w:lineRule="auto"/>
              <w:jc w:val="both"/>
              <w:rPr>
                <w:rFonts w:ascii="Verdana" w:hAnsi="Verdana"/>
                <w:sz w:val="20"/>
              </w:rPr>
            </w:pPr>
            <w:r w:rsidRPr="000C07B1">
              <w:rPr>
                <w:rFonts w:ascii="Verdana" w:hAnsi="Verdana"/>
                <w:sz w:val="20"/>
              </w:rPr>
              <w:t>Coador de café, em tecido filtrante feltro ou flanela, cor branca, medidas aprox. 12cm de diâmetro e 29cm de altura, cor cordão na circunferência</w:t>
            </w:r>
          </w:p>
        </w:tc>
        <w:tc>
          <w:tcPr>
            <w:tcW w:w="709" w:type="dxa"/>
            <w:tcBorders>
              <w:left w:val="single" w:sz="2" w:space="0" w:color="000000"/>
              <w:bottom w:val="single" w:sz="2" w:space="0" w:color="000000"/>
            </w:tcBorders>
            <w:shd w:val="clear" w:color="auto" w:fill="auto"/>
          </w:tcPr>
          <w:p w14:paraId="1BD632DA" w14:textId="77777777" w:rsidR="00554ECE" w:rsidRPr="000C07B1" w:rsidRDefault="00000000" w:rsidP="000C07B1">
            <w:pPr>
              <w:pStyle w:val="Contedodatabelauser"/>
              <w:widowControl w:val="0"/>
              <w:spacing w:line="276" w:lineRule="auto"/>
              <w:jc w:val="center"/>
              <w:rPr>
                <w:rFonts w:ascii="Verdana" w:hAnsi="Verdana"/>
                <w:sz w:val="20"/>
              </w:rPr>
            </w:pPr>
            <w:r w:rsidRPr="000C07B1">
              <w:rPr>
                <w:rFonts w:ascii="Verdana" w:hAnsi="Verdana"/>
                <w:sz w:val="20"/>
              </w:rPr>
              <w:t>Un</w:t>
            </w:r>
          </w:p>
        </w:tc>
        <w:tc>
          <w:tcPr>
            <w:tcW w:w="992" w:type="dxa"/>
            <w:tcBorders>
              <w:left w:val="single" w:sz="2" w:space="0" w:color="000000"/>
              <w:bottom w:val="single" w:sz="2" w:space="0" w:color="000000"/>
            </w:tcBorders>
            <w:shd w:val="clear" w:color="auto" w:fill="auto"/>
          </w:tcPr>
          <w:p w14:paraId="0369A1B3" w14:textId="77777777" w:rsidR="00554ECE" w:rsidRPr="000C07B1" w:rsidRDefault="00000000" w:rsidP="000C07B1">
            <w:pPr>
              <w:pStyle w:val="Contedodatabelauser"/>
              <w:widowControl w:val="0"/>
              <w:spacing w:line="276" w:lineRule="auto"/>
              <w:jc w:val="center"/>
              <w:rPr>
                <w:rFonts w:ascii="Verdana" w:hAnsi="Verdana"/>
                <w:sz w:val="20"/>
              </w:rPr>
            </w:pPr>
            <w:r w:rsidRPr="000C07B1">
              <w:rPr>
                <w:rFonts w:ascii="Verdana" w:hAnsi="Verdana"/>
                <w:sz w:val="20"/>
              </w:rPr>
              <w:t>150</w:t>
            </w:r>
          </w:p>
        </w:tc>
        <w:tc>
          <w:tcPr>
            <w:tcW w:w="1276" w:type="dxa"/>
            <w:tcBorders>
              <w:left w:val="single" w:sz="2" w:space="0" w:color="000000"/>
              <w:bottom w:val="single" w:sz="2" w:space="0" w:color="000000"/>
            </w:tcBorders>
            <w:shd w:val="clear" w:color="auto" w:fill="auto"/>
          </w:tcPr>
          <w:p w14:paraId="066D14F7" w14:textId="77777777" w:rsidR="00554ECE" w:rsidRPr="000C07B1" w:rsidRDefault="00000000" w:rsidP="000C07B1">
            <w:pPr>
              <w:pStyle w:val="Contedodatabelauser"/>
              <w:widowControl w:val="0"/>
              <w:spacing w:line="276" w:lineRule="auto"/>
              <w:jc w:val="center"/>
              <w:rPr>
                <w:rFonts w:ascii="Verdana" w:hAnsi="Verdana"/>
                <w:sz w:val="20"/>
              </w:rPr>
            </w:pPr>
            <w:r w:rsidRPr="000C07B1">
              <w:rPr>
                <w:rFonts w:ascii="Verdana" w:hAnsi="Verdana"/>
                <w:sz w:val="20"/>
              </w:rPr>
              <w:t>R$ 7,00</w:t>
            </w:r>
          </w:p>
        </w:tc>
        <w:tc>
          <w:tcPr>
            <w:tcW w:w="1672" w:type="dxa"/>
            <w:tcBorders>
              <w:left w:val="single" w:sz="2" w:space="0" w:color="000000"/>
              <w:bottom w:val="single" w:sz="2" w:space="0" w:color="000000"/>
              <w:right w:val="single" w:sz="2" w:space="0" w:color="000000"/>
            </w:tcBorders>
            <w:shd w:val="clear" w:color="auto" w:fill="auto"/>
          </w:tcPr>
          <w:p w14:paraId="21C9FF68" w14:textId="77777777" w:rsidR="00554ECE" w:rsidRPr="000C07B1" w:rsidRDefault="00000000" w:rsidP="000C07B1">
            <w:pPr>
              <w:pStyle w:val="Contedodatabelauser"/>
              <w:widowControl w:val="0"/>
              <w:spacing w:line="276" w:lineRule="auto"/>
              <w:jc w:val="center"/>
              <w:rPr>
                <w:rFonts w:ascii="Verdana" w:hAnsi="Verdana"/>
                <w:sz w:val="20"/>
              </w:rPr>
            </w:pPr>
            <w:r w:rsidRPr="000C07B1">
              <w:rPr>
                <w:rFonts w:ascii="Verdana" w:hAnsi="Verdana"/>
                <w:sz w:val="20"/>
              </w:rPr>
              <w:t>R$ 1.050,00</w:t>
            </w:r>
          </w:p>
        </w:tc>
      </w:tr>
      <w:tr w:rsidR="000C07B1" w:rsidRPr="000C07B1" w14:paraId="7673A89F" w14:textId="77777777" w:rsidTr="00833E31">
        <w:tc>
          <w:tcPr>
            <w:tcW w:w="850" w:type="dxa"/>
            <w:tcBorders>
              <w:left w:val="single" w:sz="2" w:space="0" w:color="000000"/>
              <w:bottom w:val="single" w:sz="2" w:space="0" w:color="000000"/>
            </w:tcBorders>
            <w:shd w:val="clear" w:color="auto" w:fill="auto"/>
          </w:tcPr>
          <w:p w14:paraId="10D3145E" w14:textId="77777777" w:rsidR="00554ECE" w:rsidRPr="000C07B1" w:rsidRDefault="00000000" w:rsidP="000C07B1">
            <w:pPr>
              <w:pStyle w:val="Contedodatabelauser"/>
              <w:widowControl w:val="0"/>
              <w:spacing w:line="276" w:lineRule="auto"/>
              <w:jc w:val="center"/>
              <w:rPr>
                <w:rFonts w:ascii="Verdana" w:hAnsi="Verdana"/>
                <w:sz w:val="20"/>
              </w:rPr>
            </w:pPr>
            <w:r w:rsidRPr="000C07B1">
              <w:rPr>
                <w:rFonts w:ascii="Verdana" w:hAnsi="Verdana"/>
                <w:sz w:val="20"/>
              </w:rPr>
              <w:t>04</w:t>
            </w:r>
          </w:p>
        </w:tc>
        <w:tc>
          <w:tcPr>
            <w:tcW w:w="3901" w:type="dxa"/>
            <w:tcBorders>
              <w:left w:val="single" w:sz="2" w:space="0" w:color="000000"/>
              <w:bottom w:val="single" w:sz="2" w:space="0" w:color="000000"/>
            </w:tcBorders>
            <w:shd w:val="clear" w:color="auto" w:fill="auto"/>
          </w:tcPr>
          <w:p w14:paraId="0CC116FE" w14:textId="77777777" w:rsidR="00554ECE" w:rsidRPr="000C07B1" w:rsidRDefault="00000000" w:rsidP="000C07B1">
            <w:pPr>
              <w:widowControl w:val="0"/>
              <w:spacing w:line="276" w:lineRule="auto"/>
              <w:jc w:val="both"/>
              <w:rPr>
                <w:rFonts w:ascii="Verdana" w:hAnsi="Verdana"/>
                <w:sz w:val="20"/>
              </w:rPr>
            </w:pPr>
            <w:r w:rsidRPr="000C07B1">
              <w:rPr>
                <w:rFonts w:ascii="Verdana" w:hAnsi="Verdana"/>
                <w:sz w:val="20"/>
              </w:rPr>
              <w:t>Garrafa térmica aço inox pressão com alavanca 1,9 litros produzida em aço inoxidável escovado de alta qualidade, com dupla camada protetora e ampola de aço inox inquebrável, a</w:t>
            </w:r>
          </w:p>
          <w:p w14:paraId="669BD4A1" w14:textId="77777777" w:rsidR="00554ECE" w:rsidRPr="000C07B1" w:rsidRDefault="00000000" w:rsidP="000C07B1">
            <w:pPr>
              <w:widowControl w:val="0"/>
              <w:spacing w:line="276" w:lineRule="auto"/>
              <w:jc w:val="both"/>
              <w:rPr>
                <w:rFonts w:ascii="Verdana" w:hAnsi="Verdana"/>
                <w:sz w:val="20"/>
              </w:rPr>
            </w:pPr>
            <w:r w:rsidRPr="000C07B1">
              <w:rPr>
                <w:rFonts w:ascii="Verdana" w:hAnsi="Verdana"/>
                <w:sz w:val="20"/>
              </w:rPr>
              <w:t>Garrafa térmica pressão com alavanca 1,9 l possui isolante térmico de até 12h quente e 24h frio, contém botão de segurança que pode ser ativado para prender a pressão da garrafa, material: aço inoxidável + polipropileno. Ampola: inox. Capacidade: 1,9 l</w:t>
            </w:r>
          </w:p>
        </w:tc>
        <w:tc>
          <w:tcPr>
            <w:tcW w:w="709" w:type="dxa"/>
            <w:tcBorders>
              <w:left w:val="single" w:sz="2" w:space="0" w:color="000000"/>
              <w:bottom w:val="single" w:sz="2" w:space="0" w:color="000000"/>
            </w:tcBorders>
            <w:shd w:val="clear" w:color="auto" w:fill="auto"/>
          </w:tcPr>
          <w:p w14:paraId="033913D6" w14:textId="77777777" w:rsidR="00554ECE" w:rsidRPr="000C07B1" w:rsidRDefault="00000000" w:rsidP="000C07B1">
            <w:pPr>
              <w:pStyle w:val="Contedodatabelauser"/>
              <w:widowControl w:val="0"/>
              <w:spacing w:line="276" w:lineRule="auto"/>
              <w:jc w:val="center"/>
              <w:rPr>
                <w:rFonts w:ascii="Verdana" w:hAnsi="Verdana"/>
                <w:sz w:val="20"/>
              </w:rPr>
            </w:pPr>
            <w:r w:rsidRPr="000C07B1">
              <w:rPr>
                <w:rFonts w:ascii="Verdana" w:hAnsi="Verdana"/>
                <w:sz w:val="20"/>
              </w:rPr>
              <w:t>Un</w:t>
            </w:r>
          </w:p>
        </w:tc>
        <w:tc>
          <w:tcPr>
            <w:tcW w:w="992" w:type="dxa"/>
            <w:tcBorders>
              <w:left w:val="single" w:sz="2" w:space="0" w:color="000000"/>
              <w:bottom w:val="single" w:sz="2" w:space="0" w:color="000000"/>
            </w:tcBorders>
            <w:shd w:val="clear" w:color="auto" w:fill="auto"/>
          </w:tcPr>
          <w:p w14:paraId="3FBAA912" w14:textId="77777777" w:rsidR="00554ECE" w:rsidRPr="000C07B1" w:rsidRDefault="00000000" w:rsidP="000C07B1">
            <w:pPr>
              <w:pStyle w:val="Contedodatabelauser"/>
              <w:widowControl w:val="0"/>
              <w:spacing w:line="276" w:lineRule="auto"/>
              <w:jc w:val="center"/>
              <w:rPr>
                <w:rFonts w:ascii="Verdana" w:hAnsi="Verdana"/>
                <w:sz w:val="20"/>
              </w:rPr>
            </w:pPr>
            <w:r w:rsidRPr="000C07B1">
              <w:rPr>
                <w:rFonts w:ascii="Verdana" w:hAnsi="Verdana"/>
                <w:sz w:val="20"/>
              </w:rPr>
              <w:t>50</w:t>
            </w:r>
          </w:p>
        </w:tc>
        <w:tc>
          <w:tcPr>
            <w:tcW w:w="1276" w:type="dxa"/>
            <w:tcBorders>
              <w:left w:val="single" w:sz="2" w:space="0" w:color="000000"/>
              <w:bottom w:val="single" w:sz="2" w:space="0" w:color="000000"/>
            </w:tcBorders>
            <w:shd w:val="clear" w:color="auto" w:fill="auto"/>
          </w:tcPr>
          <w:p w14:paraId="76F4F772" w14:textId="77777777" w:rsidR="00554ECE" w:rsidRPr="000C07B1" w:rsidRDefault="00000000" w:rsidP="000C07B1">
            <w:pPr>
              <w:pStyle w:val="Contedodatabelauser"/>
              <w:widowControl w:val="0"/>
              <w:spacing w:line="276" w:lineRule="auto"/>
              <w:jc w:val="center"/>
              <w:rPr>
                <w:rFonts w:ascii="Verdana" w:hAnsi="Verdana"/>
                <w:sz w:val="20"/>
              </w:rPr>
            </w:pPr>
            <w:r w:rsidRPr="000C07B1">
              <w:rPr>
                <w:rFonts w:ascii="Verdana" w:hAnsi="Verdana"/>
                <w:sz w:val="20"/>
              </w:rPr>
              <w:t>R$ 118,45</w:t>
            </w:r>
          </w:p>
        </w:tc>
        <w:tc>
          <w:tcPr>
            <w:tcW w:w="1672" w:type="dxa"/>
            <w:tcBorders>
              <w:left w:val="single" w:sz="2" w:space="0" w:color="000000"/>
              <w:bottom w:val="single" w:sz="2" w:space="0" w:color="000000"/>
              <w:right w:val="single" w:sz="2" w:space="0" w:color="000000"/>
            </w:tcBorders>
            <w:shd w:val="clear" w:color="auto" w:fill="auto"/>
          </w:tcPr>
          <w:p w14:paraId="2EC5D470" w14:textId="77777777" w:rsidR="00554ECE" w:rsidRPr="000C07B1" w:rsidRDefault="00000000" w:rsidP="000C07B1">
            <w:pPr>
              <w:pStyle w:val="Contedodatabelauser"/>
              <w:widowControl w:val="0"/>
              <w:spacing w:line="276" w:lineRule="auto"/>
              <w:jc w:val="center"/>
              <w:rPr>
                <w:rFonts w:ascii="Verdana" w:hAnsi="Verdana"/>
                <w:sz w:val="20"/>
              </w:rPr>
            </w:pPr>
            <w:r w:rsidRPr="000C07B1">
              <w:rPr>
                <w:rFonts w:ascii="Verdana" w:hAnsi="Verdana"/>
                <w:sz w:val="20"/>
              </w:rPr>
              <w:t>R$ 5.922,50</w:t>
            </w:r>
          </w:p>
        </w:tc>
      </w:tr>
      <w:tr w:rsidR="000C07B1" w:rsidRPr="000C07B1" w14:paraId="591A5907" w14:textId="77777777" w:rsidTr="00833E31">
        <w:tc>
          <w:tcPr>
            <w:tcW w:w="850" w:type="dxa"/>
            <w:tcBorders>
              <w:left w:val="single" w:sz="2" w:space="0" w:color="000000"/>
              <w:bottom w:val="single" w:sz="2" w:space="0" w:color="000000"/>
            </w:tcBorders>
            <w:shd w:val="clear" w:color="auto" w:fill="auto"/>
          </w:tcPr>
          <w:p w14:paraId="4E18D718" w14:textId="77777777" w:rsidR="00554ECE" w:rsidRPr="000C07B1" w:rsidRDefault="00000000" w:rsidP="000C07B1">
            <w:pPr>
              <w:pStyle w:val="Contedodatabelauser"/>
              <w:widowControl w:val="0"/>
              <w:spacing w:line="276" w:lineRule="auto"/>
              <w:jc w:val="center"/>
              <w:rPr>
                <w:rFonts w:ascii="Verdana" w:hAnsi="Verdana"/>
                <w:sz w:val="20"/>
              </w:rPr>
            </w:pPr>
            <w:r w:rsidRPr="000C07B1">
              <w:rPr>
                <w:rFonts w:ascii="Verdana" w:hAnsi="Verdana"/>
                <w:sz w:val="20"/>
              </w:rPr>
              <w:t>5</w:t>
            </w:r>
          </w:p>
        </w:tc>
        <w:tc>
          <w:tcPr>
            <w:tcW w:w="3901" w:type="dxa"/>
            <w:tcBorders>
              <w:left w:val="single" w:sz="2" w:space="0" w:color="000000"/>
              <w:bottom w:val="single" w:sz="2" w:space="0" w:color="000000"/>
            </w:tcBorders>
            <w:shd w:val="clear" w:color="auto" w:fill="auto"/>
          </w:tcPr>
          <w:p w14:paraId="2A008CF6" w14:textId="77777777" w:rsidR="00554ECE" w:rsidRPr="000C07B1" w:rsidRDefault="00000000" w:rsidP="000C07B1">
            <w:pPr>
              <w:widowControl w:val="0"/>
              <w:spacing w:line="276" w:lineRule="auto"/>
              <w:jc w:val="both"/>
              <w:rPr>
                <w:rFonts w:ascii="Verdana" w:hAnsi="Verdana"/>
                <w:sz w:val="20"/>
              </w:rPr>
            </w:pPr>
            <w:r w:rsidRPr="000C07B1">
              <w:rPr>
                <w:rFonts w:ascii="Verdana" w:hAnsi="Verdana"/>
                <w:sz w:val="20"/>
              </w:rPr>
              <w:t>Garrafa térmica aço inox, pressão, 2,5l, alça e cabeça fixas ao corpo da térmica, conta ainda com base giratória e sistema cortapingos, possui trava de segurança no topo da cabeça, composta por corpo e ampola em aço inoxidável, capacidade: 2,5 litros. Material: inox.</w:t>
            </w:r>
          </w:p>
        </w:tc>
        <w:tc>
          <w:tcPr>
            <w:tcW w:w="709" w:type="dxa"/>
            <w:tcBorders>
              <w:left w:val="single" w:sz="2" w:space="0" w:color="000000"/>
              <w:bottom w:val="single" w:sz="2" w:space="0" w:color="000000"/>
            </w:tcBorders>
            <w:shd w:val="clear" w:color="auto" w:fill="auto"/>
          </w:tcPr>
          <w:p w14:paraId="722C79A7" w14:textId="77777777" w:rsidR="00554ECE" w:rsidRPr="000C07B1" w:rsidRDefault="00000000" w:rsidP="000C07B1">
            <w:pPr>
              <w:pStyle w:val="Contedodatabelauser"/>
              <w:widowControl w:val="0"/>
              <w:spacing w:line="276" w:lineRule="auto"/>
              <w:jc w:val="center"/>
              <w:rPr>
                <w:rFonts w:ascii="Verdana" w:hAnsi="Verdana"/>
                <w:sz w:val="20"/>
              </w:rPr>
            </w:pPr>
            <w:r w:rsidRPr="000C07B1">
              <w:rPr>
                <w:rFonts w:ascii="Verdana" w:hAnsi="Verdana"/>
                <w:sz w:val="20"/>
              </w:rPr>
              <w:t>Un</w:t>
            </w:r>
          </w:p>
        </w:tc>
        <w:tc>
          <w:tcPr>
            <w:tcW w:w="992" w:type="dxa"/>
            <w:tcBorders>
              <w:left w:val="single" w:sz="2" w:space="0" w:color="000000"/>
              <w:bottom w:val="single" w:sz="2" w:space="0" w:color="000000"/>
            </w:tcBorders>
            <w:shd w:val="clear" w:color="auto" w:fill="auto"/>
          </w:tcPr>
          <w:p w14:paraId="2F43F607" w14:textId="77777777" w:rsidR="00554ECE" w:rsidRPr="000C07B1" w:rsidRDefault="00000000" w:rsidP="000C07B1">
            <w:pPr>
              <w:pStyle w:val="Contedodatabelauser"/>
              <w:widowControl w:val="0"/>
              <w:spacing w:line="276" w:lineRule="auto"/>
              <w:jc w:val="center"/>
              <w:rPr>
                <w:rFonts w:ascii="Verdana" w:hAnsi="Verdana"/>
                <w:sz w:val="20"/>
              </w:rPr>
            </w:pPr>
            <w:r w:rsidRPr="000C07B1">
              <w:rPr>
                <w:rFonts w:ascii="Verdana" w:hAnsi="Verdana"/>
                <w:sz w:val="20"/>
              </w:rPr>
              <w:t>30</w:t>
            </w:r>
          </w:p>
        </w:tc>
        <w:tc>
          <w:tcPr>
            <w:tcW w:w="1276" w:type="dxa"/>
            <w:tcBorders>
              <w:left w:val="single" w:sz="2" w:space="0" w:color="000000"/>
              <w:bottom w:val="single" w:sz="2" w:space="0" w:color="000000"/>
            </w:tcBorders>
            <w:shd w:val="clear" w:color="auto" w:fill="auto"/>
          </w:tcPr>
          <w:p w14:paraId="5D4235D8" w14:textId="77777777" w:rsidR="00554ECE" w:rsidRPr="000C07B1" w:rsidRDefault="00000000" w:rsidP="000C07B1">
            <w:pPr>
              <w:pStyle w:val="Contedodatabelauser"/>
              <w:widowControl w:val="0"/>
              <w:spacing w:line="276" w:lineRule="auto"/>
              <w:jc w:val="center"/>
              <w:rPr>
                <w:rFonts w:ascii="Verdana" w:hAnsi="Verdana"/>
                <w:sz w:val="20"/>
              </w:rPr>
            </w:pPr>
            <w:r w:rsidRPr="000C07B1">
              <w:rPr>
                <w:rFonts w:ascii="Verdana" w:hAnsi="Verdana"/>
                <w:sz w:val="20"/>
              </w:rPr>
              <w:t>R$ 126,64</w:t>
            </w:r>
          </w:p>
        </w:tc>
        <w:tc>
          <w:tcPr>
            <w:tcW w:w="1672" w:type="dxa"/>
            <w:tcBorders>
              <w:left w:val="single" w:sz="2" w:space="0" w:color="000000"/>
              <w:bottom w:val="single" w:sz="2" w:space="0" w:color="000000"/>
              <w:right w:val="single" w:sz="2" w:space="0" w:color="000000"/>
            </w:tcBorders>
            <w:shd w:val="clear" w:color="auto" w:fill="auto"/>
          </w:tcPr>
          <w:p w14:paraId="50188E5D" w14:textId="77777777" w:rsidR="00554ECE" w:rsidRPr="000C07B1" w:rsidRDefault="00000000" w:rsidP="000C07B1">
            <w:pPr>
              <w:pStyle w:val="Contedodatabelauser"/>
              <w:widowControl w:val="0"/>
              <w:spacing w:line="276" w:lineRule="auto"/>
              <w:jc w:val="center"/>
              <w:rPr>
                <w:rFonts w:ascii="Verdana" w:hAnsi="Verdana"/>
                <w:sz w:val="20"/>
              </w:rPr>
            </w:pPr>
            <w:r w:rsidRPr="000C07B1">
              <w:rPr>
                <w:rFonts w:ascii="Verdana" w:hAnsi="Verdana"/>
                <w:sz w:val="20"/>
              </w:rPr>
              <w:t>R$ 3.799,20</w:t>
            </w:r>
          </w:p>
        </w:tc>
      </w:tr>
      <w:tr w:rsidR="00833E31" w:rsidRPr="000C07B1" w14:paraId="353597AD" w14:textId="77777777" w:rsidTr="00833E31">
        <w:tc>
          <w:tcPr>
            <w:tcW w:w="850" w:type="dxa"/>
            <w:tcBorders>
              <w:left w:val="single" w:sz="2" w:space="0" w:color="000000"/>
              <w:bottom w:val="single" w:sz="2" w:space="0" w:color="000000"/>
            </w:tcBorders>
            <w:shd w:val="clear" w:color="auto" w:fill="auto"/>
          </w:tcPr>
          <w:p w14:paraId="404328F9" w14:textId="1AF829B1" w:rsidR="00833E31" w:rsidRPr="000C07B1" w:rsidRDefault="00873D16" w:rsidP="00833E31">
            <w:pPr>
              <w:pStyle w:val="Contedodatabelauser"/>
              <w:widowControl w:val="0"/>
              <w:spacing w:line="276" w:lineRule="auto"/>
              <w:jc w:val="center"/>
              <w:rPr>
                <w:rFonts w:ascii="Verdana" w:hAnsi="Verdana"/>
                <w:sz w:val="20"/>
              </w:rPr>
            </w:pPr>
            <w:r>
              <w:rPr>
                <w:rFonts w:ascii="Verdana" w:hAnsi="Verdana"/>
                <w:sz w:val="20"/>
              </w:rPr>
              <w:t>6</w:t>
            </w:r>
          </w:p>
        </w:tc>
        <w:tc>
          <w:tcPr>
            <w:tcW w:w="3901" w:type="dxa"/>
            <w:tcBorders>
              <w:left w:val="single" w:sz="2" w:space="0" w:color="000000"/>
              <w:bottom w:val="single" w:sz="2" w:space="0" w:color="000000"/>
            </w:tcBorders>
            <w:shd w:val="clear" w:color="auto" w:fill="auto"/>
          </w:tcPr>
          <w:p w14:paraId="7DC36746" w14:textId="77777777" w:rsidR="00833E31" w:rsidRPr="000C07B1" w:rsidRDefault="00833E31" w:rsidP="00833E31">
            <w:pPr>
              <w:widowControl w:val="0"/>
              <w:spacing w:line="276" w:lineRule="auto"/>
              <w:jc w:val="both"/>
              <w:rPr>
                <w:rFonts w:ascii="Verdana" w:hAnsi="Verdana"/>
                <w:sz w:val="20"/>
              </w:rPr>
            </w:pPr>
            <w:r w:rsidRPr="000C07B1">
              <w:rPr>
                <w:rFonts w:ascii="Verdana" w:hAnsi="Verdana"/>
                <w:sz w:val="20"/>
              </w:rPr>
              <w:t>Café em pó, 100% conilon (canephora) torrado e moído, embalagem pouch, pacote 500 gramas, tradicional. Com selo de pureza abic. Bebida encorpada, sabor intenso e prolongado, torra média, data de fabricação: máximo 60 dias da data da entrega. Data de validade: 8 meses.</w:t>
            </w:r>
          </w:p>
          <w:p w14:paraId="4C5DDFDD" w14:textId="77777777" w:rsidR="00833E31" w:rsidRPr="000C07B1" w:rsidRDefault="00833E31" w:rsidP="00833E31">
            <w:pPr>
              <w:widowControl w:val="0"/>
              <w:spacing w:line="276" w:lineRule="auto"/>
              <w:jc w:val="both"/>
              <w:rPr>
                <w:rFonts w:ascii="Verdana" w:hAnsi="Verdana"/>
                <w:sz w:val="20"/>
              </w:rPr>
            </w:pPr>
            <w:r w:rsidRPr="000C07B1">
              <w:rPr>
                <w:rFonts w:ascii="Verdana" w:hAnsi="Verdana"/>
                <w:sz w:val="20"/>
              </w:rPr>
              <w:t>Qualidade: para fins de assinatura do contrato: a empresa deverá apresentar os respectivos certificados e laudos com as seguintes análises previstas:</w:t>
            </w:r>
          </w:p>
          <w:p w14:paraId="48620FCE" w14:textId="77777777" w:rsidR="00833E31" w:rsidRPr="000C07B1" w:rsidRDefault="00833E31" w:rsidP="00833E31">
            <w:pPr>
              <w:widowControl w:val="0"/>
              <w:spacing w:line="276" w:lineRule="auto"/>
              <w:jc w:val="both"/>
              <w:rPr>
                <w:rFonts w:ascii="Verdana" w:hAnsi="Verdana"/>
                <w:sz w:val="20"/>
              </w:rPr>
            </w:pPr>
            <w:r w:rsidRPr="000C07B1">
              <w:rPr>
                <w:rFonts w:ascii="Verdana" w:hAnsi="Verdana"/>
                <w:sz w:val="20"/>
              </w:rPr>
              <w:t>A) certificado de pureza e qualidade do pqc da abic, categoria tradicional, dentro da validade;</w:t>
            </w:r>
          </w:p>
          <w:p w14:paraId="4481EF87" w14:textId="77777777" w:rsidR="00833E31" w:rsidRDefault="00833E31" w:rsidP="00833E31">
            <w:pPr>
              <w:widowControl w:val="0"/>
              <w:spacing w:line="276" w:lineRule="auto"/>
              <w:jc w:val="both"/>
              <w:rPr>
                <w:rFonts w:ascii="Verdana" w:hAnsi="Verdana"/>
                <w:sz w:val="20"/>
              </w:rPr>
            </w:pPr>
            <w:r w:rsidRPr="000C07B1">
              <w:rPr>
                <w:rFonts w:ascii="Verdana" w:hAnsi="Verdana"/>
                <w:sz w:val="20"/>
              </w:rPr>
              <w:t xml:space="preserve">B) avaliação da qualidade global do café (laudo), com a respectiva pontuação (na faixa de qualidade global tradicional), datado com prazo </w:t>
            </w:r>
            <w:r w:rsidRPr="000C07B1">
              <w:rPr>
                <w:rFonts w:ascii="Verdana" w:hAnsi="Verdana"/>
                <w:sz w:val="20"/>
              </w:rPr>
              <w:lastRenderedPageBreak/>
              <w:t xml:space="preserve">máximo de 6 (seis) meses antes da data de celebração do contrato; </w:t>
            </w:r>
            <w:r w:rsidRPr="000C07B1">
              <w:rPr>
                <w:rFonts w:ascii="Verdana" w:hAnsi="Verdana"/>
                <w:sz w:val="20"/>
              </w:rPr>
              <w:br/>
              <w:t>C) análise microscópia do café, com tolerância de no máximo 1% de impureza. Os certificados e laudos laboratoriais deverão ser elaborados por especialistas, preferencialmente nos laboratórios indicados pela abic, ou laboratórios comprovadamente capacitados tecnicamente para as avaliações exigidas.</w:t>
            </w:r>
          </w:p>
          <w:p w14:paraId="6B879FC9" w14:textId="1EE4F005" w:rsidR="00873D16" w:rsidRPr="000C07B1" w:rsidRDefault="00873D16" w:rsidP="00833E31">
            <w:pPr>
              <w:widowControl w:val="0"/>
              <w:spacing w:line="276" w:lineRule="auto"/>
              <w:jc w:val="both"/>
              <w:rPr>
                <w:rFonts w:ascii="Verdana" w:hAnsi="Verdana"/>
                <w:sz w:val="20"/>
              </w:rPr>
            </w:pPr>
            <w:r>
              <w:rPr>
                <w:rFonts w:ascii="Verdana" w:hAnsi="Verdana"/>
                <w:sz w:val="20"/>
              </w:rPr>
              <w:t>ITEM EXCLUSIVO PARA MICROEMPRESAS OU EMPRESAS DE PEQUENO PORTE</w:t>
            </w:r>
          </w:p>
        </w:tc>
        <w:tc>
          <w:tcPr>
            <w:tcW w:w="709" w:type="dxa"/>
            <w:tcBorders>
              <w:left w:val="single" w:sz="2" w:space="0" w:color="000000"/>
              <w:bottom w:val="single" w:sz="2" w:space="0" w:color="000000"/>
            </w:tcBorders>
            <w:shd w:val="clear" w:color="auto" w:fill="auto"/>
          </w:tcPr>
          <w:p w14:paraId="4D09DF39" w14:textId="61F382D2" w:rsidR="00833E31" w:rsidRPr="000C07B1" w:rsidRDefault="00833E31" w:rsidP="00833E31">
            <w:pPr>
              <w:pStyle w:val="Contedodatabelauser"/>
              <w:widowControl w:val="0"/>
              <w:spacing w:line="276" w:lineRule="auto"/>
              <w:jc w:val="center"/>
              <w:rPr>
                <w:rFonts w:ascii="Verdana" w:hAnsi="Verdana"/>
                <w:sz w:val="20"/>
              </w:rPr>
            </w:pPr>
            <w:r w:rsidRPr="000C07B1">
              <w:rPr>
                <w:rFonts w:ascii="Verdana" w:hAnsi="Verdana"/>
                <w:sz w:val="20"/>
              </w:rPr>
              <w:lastRenderedPageBreak/>
              <w:t>Pct</w:t>
            </w:r>
          </w:p>
        </w:tc>
        <w:tc>
          <w:tcPr>
            <w:tcW w:w="992" w:type="dxa"/>
            <w:tcBorders>
              <w:left w:val="single" w:sz="2" w:space="0" w:color="000000"/>
              <w:bottom w:val="single" w:sz="2" w:space="0" w:color="000000"/>
            </w:tcBorders>
            <w:shd w:val="clear" w:color="auto" w:fill="auto"/>
          </w:tcPr>
          <w:p w14:paraId="0EC57BA1" w14:textId="29FFED2E" w:rsidR="00833E31" w:rsidRPr="000C07B1" w:rsidRDefault="00833E31" w:rsidP="00833E31">
            <w:pPr>
              <w:pStyle w:val="Contedodatabelauser"/>
              <w:widowControl w:val="0"/>
              <w:spacing w:line="276" w:lineRule="auto"/>
              <w:jc w:val="center"/>
              <w:rPr>
                <w:rFonts w:ascii="Verdana" w:hAnsi="Verdana"/>
                <w:sz w:val="20"/>
              </w:rPr>
            </w:pPr>
            <w:r w:rsidRPr="00833E31">
              <w:rPr>
                <w:rFonts w:ascii="Verdana" w:hAnsi="Verdana"/>
                <w:sz w:val="20"/>
              </w:rPr>
              <w:t>1.250</w:t>
            </w:r>
          </w:p>
        </w:tc>
        <w:tc>
          <w:tcPr>
            <w:tcW w:w="1276" w:type="dxa"/>
            <w:tcBorders>
              <w:left w:val="single" w:sz="2" w:space="0" w:color="000000"/>
              <w:bottom w:val="single" w:sz="2" w:space="0" w:color="000000"/>
            </w:tcBorders>
            <w:shd w:val="clear" w:color="auto" w:fill="auto"/>
          </w:tcPr>
          <w:p w14:paraId="492494DF" w14:textId="3DC74589" w:rsidR="00833E31" w:rsidRPr="000C07B1" w:rsidRDefault="00833E31" w:rsidP="00833E31">
            <w:pPr>
              <w:pStyle w:val="Contedodatabelauser"/>
              <w:widowControl w:val="0"/>
              <w:spacing w:line="276" w:lineRule="auto"/>
              <w:jc w:val="center"/>
              <w:rPr>
                <w:rFonts w:ascii="Verdana" w:hAnsi="Verdana"/>
                <w:sz w:val="20"/>
              </w:rPr>
            </w:pPr>
            <w:r w:rsidRPr="000C07B1">
              <w:rPr>
                <w:rFonts w:ascii="Verdana" w:hAnsi="Verdana"/>
                <w:sz w:val="20"/>
              </w:rPr>
              <w:t>R$ 29,00</w:t>
            </w:r>
          </w:p>
        </w:tc>
        <w:tc>
          <w:tcPr>
            <w:tcW w:w="1672" w:type="dxa"/>
            <w:tcBorders>
              <w:left w:val="single" w:sz="2" w:space="0" w:color="000000"/>
              <w:bottom w:val="single" w:sz="2" w:space="0" w:color="000000"/>
              <w:right w:val="single" w:sz="2" w:space="0" w:color="000000"/>
            </w:tcBorders>
            <w:shd w:val="clear" w:color="auto" w:fill="auto"/>
          </w:tcPr>
          <w:p w14:paraId="1B70107F" w14:textId="5AF86FA9" w:rsidR="00833E31" w:rsidRPr="000C07B1" w:rsidRDefault="00833E31" w:rsidP="00833E31">
            <w:pPr>
              <w:pStyle w:val="Contedodatabelauser"/>
              <w:widowControl w:val="0"/>
              <w:spacing w:line="276" w:lineRule="auto"/>
              <w:jc w:val="center"/>
              <w:rPr>
                <w:rFonts w:ascii="Verdana" w:hAnsi="Verdana"/>
                <w:sz w:val="20"/>
              </w:rPr>
            </w:pPr>
            <w:r>
              <w:rPr>
                <w:rFonts w:ascii="Verdana" w:hAnsi="Verdana"/>
                <w:sz w:val="20"/>
              </w:rPr>
              <w:t xml:space="preserve">R$ </w:t>
            </w:r>
            <w:r w:rsidRPr="00833E31">
              <w:rPr>
                <w:rFonts w:ascii="Verdana" w:hAnsi="Verdana"/>
                <w:sz w:val="20"/>
              </w:rPr>
              <w:t>36.250</w:t>
            </w:r>
            <w:r>
              <w:rPr>
                <w:rFonts w:ascii="Verdana" w:hAnsi="Verdana"/>
                <w:sz w:val="20"/>
              </w:rPr>
              <w:t>,00</w:t>
            </w:r>
          </w:p>
        </w:tc>
      </w:tr>
      <w:tr w:rsidR="00833E31" w:rsidRPr="000C07B1" w14:paraId="544E5B1F" w14:textId="77777777">
        <w:tc>
          <w:tcPr>
            <w:tcW w:w="9400" w:type="dxa"/>
            <w:gridSpan w:val="6"/>
            <w:tcBorders>
              <w:left w:val="single" w:sz="2" w:space="0" w:color="000000"/>
              <w:bottom w:val="single" w:sz="2" w:space="0" w:color="000000"/>
              <w:right w:val="single" w:sz="2" w:space="0" w:color="000000"/>
            </w:tcBorders>
            <w:shd w:val="clear" w:color="auto" w:fill="auto"/>
          </w:tcPr>
          <w:p w14:paraId="62D65A2D" w14:textId="77777777" w:rsidR="00833E31" w:rsidRPr="000C07B1" w:rsidRDefault="00833E31" w:rsidP="00833E31">
            <w:pPr>
              <w:spacing w:before="57" w:after="57" w:line="276" w:lineRule="auto"/>
              <w:jc w:val="both"/>
              <w:rPr>
                <w:rFonts w:ascii="Verdana" w:hAnsi="Verdana"/>
                <w:sz w:val="20"/>
              </w:rPr>
            </w:pPr>
            <w:r w:rsidRPr="000C07B1">
              <w:rPr>
                <w:rFonts w:ascii="Verdana" w:hAnsi="Verdana"/>
                <w:b/>
                <w:bCs/>
                <w:sz w:val="20"/>
              </w:rPr>
              <w:t xml:space="preserve">VALOR TOTAL ESTIMADO: </w:t>
            </w:r>
            <w:r w:rsidRPr="000C07B1">
              <w:rPr>
                <w:rFonts w:ascii="Verdana" w:hAnsi="Verdana"/>
                <w:sz w:val="20"/>
              </w:rPr>
              <w:t>R$ 171.371,70 (cento e setenta e um mil trezentos e setenta e um reais e setenta centavos)</w:t>
            </w:r>
          </w:p>
        </w:tc>
      </w:tr>
      <w:bookmarkEnd w:id="0"/>
    </w:tbl>
    <w:p w14:paraId="5D0A87E1" w14:textId="77777777" w:rsidR="00554ECE" w:rsidRPr="000C07B1" w:rsidRDefault="00554ECE" w:rsidP="000C07B1">
      <w:pPr>
        <w:suppressAutoHyphens w:val="0"/>
        <w:spacing w:line="276" w:lineRule="auto"/>
        <w:jc w:val="both"/>
        <w:rPr>
          <w:rFonts w:ascii="Verdana" w:eastAsia="Arial" w:hAnsi="Verdana" w:cs="Arial"/>
          <w:b/>
          <w:sz w:val="20"/>
        </w:rPr>
      </w:pPr>
    </w:p>
    <w:p w14:paraId="780BB7D9" w14:textId="77777777" w:rsidR="00554ECE" w:rsidRPr="000C07B1" w:rsidRDefault="00000000" w:rsidP="000C07B1">
      <w:pPr>
        <w:suppressAutoHyphens w:val="0"/>
        <w:spacing w:line="276" w:lineRule="auto"/>
        <w:jc w:val="both"/>
        <w:rPr>
          <w:rFonts w:ascii="Verdana" w:hAnsi="Verdana"/>
          <w:sz w:val="20"/>
        </w:rPr>
      </w:pPr>
      <w:bookmarkStart w:id="1" w:name="page66R_mcid0"/>
      <w:bookmarkEnd w:id="1"/>
      <w:r w:rsidRPr="000C07B1">
        <w:rPr>
          <w:rFonts w:ascii="Verdana" w:hAnsi="Verdana"/>
          <w:iCs/>
          <w:sz w:val="20"/>
        </w:rPr>
        <w:t xml:space="preserve">1.2. </w:t>
      </w:r>
      <w:r w:rsidRPr="000C07B1">
        <w:rPr>
          <w:rFonts w:ascii="Verdana" w:hAnsi="Verdana" w:cs="Arial"/>
          <w:iCs/>
          <w:sz w:val="20"/>
        </w:rPr>
        <w:t>Os produtos propostos deverão, obrigatoriamente, atender as exigências de qualidade, observados os padrões e normas baixadas pelos órgãos competentes de controle e fiscalização de qualidade industrial em especial ANVISA ou equiparadas.</w:t>
      </w:r>
    </w:p>
    <w:p w14:paraId="7498FC5C" w14:textId="77777777" w:rsidR="00554ECE" w:rsidRPr="000C07B1" w:rsidRDefault="00000000" w:rsidP="000C07B1">
      <w:pPr>
        <w:pStyle w:val="PargrafodaLista"/>
        <w:suppressAutoHyphens w:val="0"/>
        <w:ind w:left="-22"/>
        <w:jc w:val="both"/>
        <w:rPr>
          <w:rFonts w:ascii="Verdana" w:hAnsi="Verdana"/>
          <w:sz w:val="20"/>
          <w:szCs w:val="20"/>
        </w:rPr>
      </w:pPr>
      <w:r w:rsidRPr="000C07B1">
        <w:rPr>
          <w:rFonts w:ascii="Verdana" w:hAnsi="Verdana"/>
          <w:iCs/>
          <w:sz w:val="20"/>
          <w:szCs w:val="20"/>
        </w:rPr>
        <w:t xml:space="preserve">1.3. </w:t>
      </w:r>
      <w:r w:rsidRPr="000C07B1">
        <w:rPr>
          <w:rFonts w:ascii="Verdana" w:hAnsi="Verdana" w:cs="Arial"/>
          <w:iCs/>
          <w:sz w:val="20"/>
          <w:szCs w:val="20"/>
        </w:rPr>
        <w:t xml:space="preserve">O prazo de vigência da contratação será de 12 (doze) meses contados a partir da publicação da Ata de Registro de Preços. Sendo a entrega de </w:t>
      </w:r>
      <w:r w:rsidRPr="000C07B1">
        <w:rPr>
          <w:rFonts w:ascii="Verdana" w:eastAsia="Times New Roman" w:hAnsi="Verdana" w:cs="Times New Roman"/>
          <w:iCs/>
          <w:sz w:val="20"/>
          <w:szCs w:val="20"/>
        </w:rPr>
        <w:t>20 dias, após a emissão da Autorização de Fornecimento/Serviços.</w:t>
      </w:r>
    </w:p>
    <w:p w14:paraId="2C16516E" w14:textId="77777777" w:rsidR="00554ECE" w:rsidRPr="000C07B1" w:rsidRDefault="00000000" w:rsidP="000C07B1">
      <w:pPr>
        <w:pStyle w:val="PargrafodaLista"/>
        <w:tabs>
          <w:tab w:val="left" w:pos="0"/>
        </w:tabs>
        <w:suppressAutoHyphens w:val="0"/>
        <w:spacing w:after="0"/>
        <w:ind w:left="0"/>
        <w:jc w:val="both"/>
        <w:rPr>
          <w:rFonts w:ascii="Verdana" w:hAnsi="Verdana"/>
          <w:sz w:val="20"/>
          <w:szCs w:val="20"/>
        </w:rPr>
      </w:pPr>
      <w:r w:rsidRPr="000C07B1">
        <w:rPr>
          <w:rFonts w:ascii="Verdana" w:eastAsia="Times New Roman" w:hAnsi="Verdana" w:cs="Times New Roman"/>
          <w:sz w:val="20"/>
          <w:szCs w:val="20"/>
        </w:rPr>
        <w:t xml:space="preserve">1.4. </w:t>
      </w:r>
      <w:r w:rsidRPr="000C07B1">
        <w:rPr>
          <w:rFonts w:ascii="Verdana" w:eastAsia="Times New Roman" w:hAnsi="Verdana" w:cs="Arial"/>
          <w:sz w:val="20"/>
          <w:szCs w:val="20"/>
        </w:rPr>
        <w:t xml:space="preserve">O objeto da contratação será composto por 05 itens, de preço total estimado orçado pela administração no valor de </w:t>
      </w:r>
      <w:r w:rsidRPr="000C07B1">
        <w:rPr>
          <w:rFonts w:ascii="Verdana" w:eastAsia="Times New Roman" w:hAnsi="Verdana" w:cs="Times New Roman"/>
          <w:sz w:val="20"/>
          <w:szCs w:val="20"/>
        </w:rPr>
        <w:t>R$ 171.371,70 (cento e setenta e um mil trezentos e setenta e um reais e setenta centavos)</w:t>
      </w:r>
      <w:r w:rsidRPr="000C07B1">
        <w:rPr>
          <w:rFonts w:ascii="Verdana" w:eastAsia="Arial" w:hAnsi="Verdana" w:cs="Arial"/>
          <w:sz w:val="20"/>
          <w:szCs w:val="20"/>
        </w:rPr>
        <w:t xml:space="preserve"> </w:t>
      </w:r>
      <w:r w:rsidRPr="000C07B1">
        <w:rPr>
          <w:rFonts w:ascii="Verdana" w:eastAsia="Times New Roman" w:hAnsi="Verdana" w:cs="Arial"/>
          <w:sz w:val="20"/>
          <w:szCs w:val="20"/>
        </w:rPr>
        <w:t>Para fins de classificação, será considerado o menor preço por item. Compete à administração buscar o menor dispêndio possível de recursos, assegurando a qualidade da prestação dos serviços, o que exige a escolha da solução mais adequada e eficiente dentre as diversas opções existentes já por ocasião da definição do objeto e das condições da aquisição, posto que seja essa descrição que impulsiona a seleção da proposta mais vantajosa.</w:t>
      </w:r>
    </w:p>
    <w:p w14:paraId="6F3EB41D" w14:textId="77777777" w:rsidR="00554ECE" w:rsidRPr="000C07B1" w:rsidRDefault="00554ECE" w:rsidP="000C07B1">
      <w:pPr>
        <w:pStyle w:val="PargrafodaLista"/>
        <w:tabs>
          <w:tab w:val="left" w:pos="0"/>
        </w:tabs>
        <w:suppressAutoHyphens w:val="0"/>
        <w:spacing w:after="0"/>
        <w:ind w:left="0"/>
        <w:jc w:val="both"/>
        <w:rPr>
          <w:rFonts w:ascii="Verdana" w:hAnsi="Verdana"/>
          <w:sz w:val="20"/>
          <w:szCs w:val="20"/>
        </w:rPr>
      </w:pPr>
    </w:p>
    <w:p w14:paraId="53909D7E" w14:textId="77777777" w:rsidR="00554ECE" w:rsidRPr="000C07B1" w:rsidRDefault="00000000" w:rsidP="000C07B1">
      <w:pPr>
        <w:pStyle w:val="Nivel1"/>
        <w:spacing w:before="0" w:after="0"/>
        <w:rPr>
          <w:rFonts w:ascii="Verdana" w:hAnsi="Verdana"/>
          <w:color w:val="auto"/>
          <w:sz w:val="20"/>
          <w:szCs w:val="20"/>
        </w:rPr>
      </w:pPr>
      <w:r w:rsidRPr="000C07B1">
        <w:rPr>
          <w:rFonts w:ascii="Verdana" w:hAnsi="Verdana" w:cs="Times New Roman"/>
          <w:bCs/>
          <w:color w:val="auto"/>
          <w:sz w:val="20"/>
          <w:szCs w:val="20"/>
        </w:rPr>
        <w:t>2. FUNDAMENTAÇÃO E DESCRIÇÃO DA NECESSIDADE DA AQUISIÇÃO</w:t>
      </w:r>
    </w:p>
    <w:p w14:paraId="6DF6C669" w14:textId="77777777" w:rsidR="00554ECE" w:rsidRPr="000C07B1" w:rsidRDefault="00000000" w:rsidP="000C07B1">
      <w:pPr>
        <w:pStyle w:val="PargrafodaLista"/>
        <w:widowControl w:val="0"/>
        <w:tabs>
          <w:tab w:val="left" w:pos="-2410"/>
          <w:tab w:val="left" w:pos="567"/>
        </w:tabs>
        <w:spacing w:after="0"/>
        <w:ind w:left="0"/>
        <w:jc w:val="both"/>
        <w:rPr>
          <w:rFonts w:ascii="Verdana" w:hAnsi="Verdana"/>
          <w:sz w:val="20"/>
          <w:szCs w:val="20"/>
        </w:rPr>
      </w:pPr>
      <w:r w:rsidRPr="000C07B1">
        <w:rPr>
          <w:rFonts w:ascii="Verdana" w:hAnsi="Verdana" w:cs="Arial"/>
          <w:sz w:val="20"/>
          <w:szCs w:val="20"/>
        </w:rPr>
        <w:t xml:space="preserve">2.1. A </w:t>
      </w:r>
      <w:r w:rsidRPr="000C07B1">
        <w:rPr>
          <w:rFonts w:ascii="Verdana" w:hAnsi="Verdana" w:cs="Times New Roman"/>
          <w:sz w:val="20"/>
          <w:szCs w:val="20"/>
        </w:rPr>
        <w:t>aquisição de gêneros alimentícios (café e açúcar) e material de consumo</w:t>
      </w:r>
      <w:r w:rsidRPr="000C07B1">
        <w:rPr>
          <w:rFonts w:ascii="Verdana" w:hAnsi="Verdana" w:cs="Arial"/>
          <w:sz w:val="20"/>
          <w:szCs w:val="20"/>
        </w:rPr>
        <w:t>, para atendimento as necessidades administrativas da Prefeitura Municipal de São Gabriel da Palha, é necessária divido alguns problemas diagnosticados nas Unidades Administrativas, tais como:</w:t>
      </w:r>
    </w:p>
    <w:p w14:paraId="2F26899B" w14:textId="77777777" w:rsidR="00554ECE" w:rsidRPr="000C07B1" w:rsidRDefault="00000000" w:rsidP="000C07B1">
      <w:pPr>
        <w:pStyle w:val="PargrafodaLista"/>
        <w:widowControl w:val="0"/>
        <w:tabs>
          <w:tab w:val="left" w:pos="-2410"/>
          <w:tab w:val="left" w:pos="567"/>
        </w:tabs>
        <w:spacing w:after="0"/>
        <w:ind w:left="0"/>
        <w:jc w:val="both"/>
        <w:rPr>
          <w:rFonts w:ascii="Verdana" w:hAnsi="Verdana"/>
          <w:sz w:val="20"/>
          <w:szCs w:val="20"/>
        </w:rPr>
      </w:pPr>
      <w:r w:rsidRPr="000C07B1">
        <w:rPr>
          <w:rFonts w:ascii="Verdana" w:hAnsi="Verdana" w:cs="Arial"/>
          <w:sz w:val="20"/>
          <w:szCs w:val="20"/>
        </w:rPr>
        <w:t>- Necessidades constante de gêneros alimentícios e material de consumo;</w:t>
      </w:r>
    </w:p>
    <w:p w14:paraId="7479C2AB" w14:textId="77777777" w:rsidR="00554ECE" w:rsidRPr="000C07B1" w:rsidRDefault="00000000" w:rsidP="000C07B1">
      <w:pPr>
        <w:pStyle w:val="PargrafodaLista"/>
        <w:widowControl w:val="0"/>
        <w:tabs>
          <w:tab w:val="left" w:pos="-2410"/>
          <w:tab w:val="left" w:pos="567"/>
        </w:tabs>
        <w:spacing w:after="0"/>
        <w:ind w:left="0"/>
        <w:jc w:val="both"/>
        <w:rPr>
          <w:rFonts w:ascii="Verdana" w:hAnsi="Verdana"/>
          <w:sz w:val="20"/>
          <w:szCs w:val="20"/>
        </w:rPr>
      </w:pPr>
      <w:r w:rsidRPr="000C07B1">
        <w:rPr>
          <w:rFonts w:ascii="Verdana" w:hAnsi="Verdana" w:cs="Arial"/>
          <w:sz w:val="20"/>
          <w:szCs w:val="20"/>
        </w:rPr>
        <w:t>- Estoque baixo dos materiais no Almoxarifado;</w:t>
      </w:r>
    </w:p>
    <w:p w14:paraId="7E2DFF45" w14:textId="77777777" w:rsidR="00554ECE" w:rsidRPr="000C07B1" w:rsidRDefault="00000000" w:rsidP="000C07B1">
      <w:pPr>
        <w:pStyle w:val="PargrafodaLista"/>
        <w:widowControl w:val="0"/>
        <w:tabs>
          <w:tab w:val="left" w:pos="-2410"/>
          <w:tab w:val="left" w:pos="567"/>
        </w:tabs>
        <w:spacing w:after="0"/>
        <w:ind w:left="0"/>
        <w:jc w:val="both"/>
        <w:rPr>
          <w:rFonts w:ascii="Verdana" w:hAnsi="Verdana"/>
          <w:sz w:val="20"/>
          <w:szCs w:val="20"/>
        </w:rPr>
      </w:pPr>
      <w:r w:rsidRPr="000C07B1">
        <w:rPr>
          <w:rFonts w:ascii="Verdana" w:hAnsi="Verdana" w:cs="Arial"/>
          <w:sz w:val="20"/>
          <w:szCs w:val="20"/>
        </w:rPr>
        <w:t>2.2. A aquisição dos gêneros alimentícios e materiais de consumo, justifica-se devido à necessidade de fornecer cafezinho para os servidores públicos, visitantes (autoridades públicas e outras), em reuniões, palestras, etc.</w:t>
      </w:r>
    </w:p>
    <w:p w14:paraId="45A702A9" w14:textId="77777777" w:rsidR="00554ECE" w:rsidRPr="000C07B1" w:rsidRDefault="00554ECE" w:rsidP="000C07B1">
      <w:pPr>
        <w:spacing w:line="276" w:lineRule="auto"/>
        <w:contextualSpacing/>
        <w:jc w:val="both"/>
        <w:rPr>
          <w:rFonts w:ascii="Verdana" w:eastAsia="Arial" w:hAnsi="Verdana" w:cs="Arial"/>
          <w:sz w:val="20"/>
        </w:rPr>
      </w:pPr>
    </w:p>
    <w:p w14:paraId="331DEC54" w14:textId="77777777" w:rsidR="00554ECE" w:rsidRPr="000C07B1" w:rsidRDefault="00000000" w:rsidP="000C07B1">
      <w:pPr>
        <w:spacing w:line="276" w:lineRule="auto"/>
        <w:jc w:val="both"/>
        <w:rPr>
          <w:rFonts w:ascii="Verdana" w:hAnsi="Verdana"/>
          <w:sz w:val="20"/>
        </w:rPr>
      </w:pPr>
      <w:r w:rsidRPr="000C07B1">
        <w:rPr>
          <w:rFonts w:ascii="Verdana" w:hAnsi="Verdana"/>
          <w:b/>
          <w:bCs/>
          <w:sz w:val="20"/>
        </w:rPr>
        <w:t>3. DESCRIÇÃO DA SOLUÇÃO</w:t>
      </w:r>
    </w:p>
    <w:p w14:paraId="1E0031AD" w14:textId="77777777" w:rsidR="00554ECE" w:rsidRPr="000C07B1" w:rsidRDefault="00000000" w:rsidP="000C07B1">
      <w:pPr>
        <w:suppressAutoHyphens w:val="0"/>
        <w:spacing w:line="276" w:lineRule="auto"/>
        <w:jc w:val="both"/>
        <w:rPr>
          <w:rFonts w:ascii="Verdana" w:hAnsi="Verdana"/>
          <w:sz w:val="20"/>
        </w:rPr>
      </w:pPr>
      <w:r w:rsidRPr="000C07B1">
        <w:rPr>
          <w:rFonts w:ascii="Verdana" w:hAnsi="Verdana" w:cs="Arial"/>
          <w:sz w:val="20"/>
        </w:rPr>
        <w:t>3.1. Após uma análise das opções disponíveis, foi possível identificar a solução mais vantajosa.</w:t>
      </w:r>
      <w:r w:rsidRPr="000C07B1">
        <w:rPr>
          <w:rFonts w:ascii="Verdana" w:hAnsi="Verdana" w:cs="Arial"/>
          <w:b/>
          <w:sz w:val="20"/>
        </w:rPr>
        <w:t xml:space="preserve"> </w:t>
      </w:r>
      <w:r w:rsidRPr="000C07B1">
        <w:rPr>
          <w:rFonts w:ascii="Verdana" w:hAnsi="Verdana" w:cs="Arial"/>
          <w:sz w:val="20"/>
        </w:rPr>
        <w:t>A solução proposta para a aquisição de café e açúcar para servidores públicos, visitantes (autoridades públicas e outras), em reuniões, palestras, etc, tem como objetivo atender às necessidades alimentícias destes, garantindo praticidade, qualidade e adequação ao tipo de evento, seja ele corporativo, social ou institucional.</w:t>
      </w:r>
    </w:p>
    <w:p w14:paraId="087E878D" w14:textId="77777777" w:rsidR="00554ECE" w:rsidRPr="000C07B1" w:rsidRDefault="00000000" w:rsidP="000C07B1">
      <w:pPr>
        <w:spacing w:line="276" w:lineRule="auto"/>
        <w:jc w:val="both"/>
        <w:rPr>
          <w:rFonts w:ascii="Verdana" w:hAnsi="Verdana"/>
          <w:sz w:val="20"/>
        </w:rPr>
      </w:pPr>
      <w:r w:rsidRPr="000C07B1">
        <w:rPr>
          <w:rFonts w:ascii="Verdana" w:hAnsi="Verdana"/>
          <w:b/>
          <w:bCs/>
          <w:sz w:val="20"/>
        </w:rPr>
        <w:lastRenderedPageBreak/>
        <w:t>4. CLASSIFICAÇÃO DOS BENS COMUNS</w:t>
      </w:r>
    </w:p>
    <w:p w14:paraId="7922ED8F" w14:textId="77777777" w:rsidR="00554ECE" w:rsidRPr="000C07B1" w:rsidRDefault="00000000" w:rsidP="000C07B1">
      <w:pPr>
        <w:spacing w:line="276" w:lineRule="auto"/>
        <w:jc w:val="both"/>
        <w:rPr>
          <w:rFonts w:ascii="Verdana" w:hAnsi="Verdana"/>
          <w:sz w:val="20"/>
        </w:rPr>
      </w:pPr>
      <w:r w:rsidRPr="000C07B1">
        <w:rPr>
          <w:rFonts w:ascii="Verdana" w:hAnsi="Verdana" w:cs="Arial"/>
          <w:sz w:val="20"/>
        </w:rPr>
        <w:t>4.1 Trata-se de bens comuns a ser adquirido mediante registro de preços.</w:t>
      </w:r>
    </w:p>
    <w:p w14:paraId="4C006FC6" w14:textId="77777777" w:rsidR="00554ECE" w:rsidRPr="000C07B1" w:rsidRDefault="00554ECE" w:rsidP="000C07B1">
      <w:pPr>
        <w:spacing w:line="276" w:lineRule="auto"/>
        <w:jc w:val="both"/>
        <w:rPr>
          <w:rFonts w:ascii="Verdana" w:hAnsi="Verdana"/>
          <w:sz w:val="20"/>
        </w:rPr>
      </w:pPr>
    </w:p>
    <w:p w14:paraId="47CCDD44" w14:textId="77777777" w:rsidR="00554ECE" w:rsidRPr="000C07B1" w:rsidRDefault="00000000" w:rsidP="000C07B1">
      <w:pPr>
        <w:pStyle w:val="Nivel1"/>
        <w:spacing w:before="0" w:after="0"/>
        <w:rPr>
          <w:rFonts w:ascii="Verdana" w:hAnsi="Verdana"/>
          <w:color w:val="auto"/>
          <w:sz w:val="20"/>
          <w:szCs w:val="20"/>
        </w:rPr>
      </w:pPr>
      <w:r w:rsidRPr="000C07B1">
        <w:rPr>
          <w:rFonts w:ascii="Verdana" w:hAnsi="Verdana" w:cs="Times New Roman"/>
          <w:bCs/>
          <w:color w:val="auto"/>
          <w:sz w:val="20"/>
          <w:szCs w:val="20"/>
        </w:rPr>
        <w:t>5. DESCRIÇÃO DOS REQUISITOS DA AQUISIÇÃO</w:t>
      </w:r>
    </w:p>
    <w:p w14:paraId="1951477B" w14:textId="77777777" w:rsidR="00554ECE" w:rsidRPr="000C07B1" w:rsidRDefault="00000000" w:rsidP="000C07B1">
      <w:pPr>
        <w:spacing w:line="276" w:lineRule="auto"/>
        <w:jc w:val="both"/>
        <w:rPr>
          <w:rFonts w:ascii="Verdana" w:hAnsi="Verdana"/>
          <w:sz w:val="20"/>
        </w:rPr>
      </w:pPr>
      <w:r w:rsidRPr="000C07B1">
        <w:rPr>
          <w:rFonts w:ascii="Verdana" w:hAnsi="Verdana" w:cs="Arial"/>
          <w:sz w:val="20"/>
        </w:rPr>
        <w:t>5.1</w:t>
      </w:r>
      <w:r w:rsidRPr="000C07B1">
        <w:rPr>
          <w:rFonts w:ascii="Verdana" w:hAnsi="Verdana"/>
          <w:sz w:val="20"/>
        </w:rPr>
        <w:t>. O produto deverá ser entregue nas mesmas marcas indicadas nas propostas de preços vencedoras do certame, conforme as especificações deste Termo de Referência (Anexo Único);</w:t>
      </w:r>
    </w:p>
    <w:p w14:paraId="5E3001FD" w14:textId="77777777" w:rsidR="00554ECE" w:rsidRPr="000C07B1" w:rsidRDefault="00000000" w:rsidP="000C07B1">
      <w:pPr>
        <w:pStyle w:val="Default"/>
        <w:spacing w:line="276" w:lineRule="auto"/>
        <w:jc w:val="both"/>
        <w:rPr>
          <w:rFonts w:ascii="Verdana" w:hAnsi="Verdana"/>
          <w:color w:val="auto"/>
          <w:sz w:val="20"/>
          <w:szCs w:val="20"/>
        </w:rPr>
      </w:pPr>
      <w:r w:rsidRPr="000C07B1">
        <w:rPr>
          <w:rFonts w:ascii="Verdana" w:hAnsi="Verdana" w:cs="Times New Roman"/>
          <w:color w:val="auto"/>
          <w:sz w:val="20"/>
          <w:szCs w:val="20"/>
        </w:rPr>
        <w:t>5.2. Os produtos a serem entregues deverão se de ótima qualidade, atender às especificações técnicas exigidas e obedecer rigorosamente:</w:t>
      </w:r>
    </w:p>
    <w:p w14:paraId="72C92B9C" w14:textId="77777777" w:rsidR="00554ECE" w:rsidRPr="000C07B1" w:rsidRDefault="00000000" w:rsidP="000C07B1">
      <w:pPr>
        <w:pStyle w:val="Default"/>
        <w:spacing w:line="276" w:lineRule="auto"/>
        <w:jc w:val="both"/>
        <w:rPr>
          <w:rFonts w:ascii="Verdana" w:hAnsi="Verdana"/>
          <w:color w:val="auto"/>
          <w:sz w:val="20"/>
          <w:szCs w:val="20"/>
        </w:rPr>
      </w:pPr>
      <w:r w:rsidRPr="000C07B1">
        <w:rPr>
          <w:rFonts w:ascii="Verdana" w:hAnsi="Verdana" w:cs="Times New Roman"/>
          <w:color w:val="auto"/>
          <w:sz w:val="20"/>
          <w:szCs w:val="20"/>
        </w:rPr>
        <w:t xml:space="preserve">a) às normas e especificações constantes neste Termo de Referência; </w:t>
      </w:r>
    </w:p>
    <w:p w14:paraId="2A9B04AC" w14:textId="77777777" w:rsidR="00554ECE" w:rsidRPr="000C07B1" w:rsidRDefault="00000000" w:rsidP="000C07B1">
      <w:pPr>
        <w:pStyle w:val="Default"/>
        <w:spacing w:line="276" w:lineRule="auto"/>
        <w:jc w:val="both"/>
        <w:rPr>
          <w:rFonts w:ascii="Verdana" w:hAnsi="Verdana"/>
          <w:color w:val="auto"/>
          <w:sz w:val="20"/>
          <w:szCs w:val="20"/>
        </w:rPr>
      </w:pPr>
      <w:r w:rsidRPr="000C07B1">
        <w:rPr>
          <w:rFonts w:ascii="Verdana" w:hAnsi="Verdana" w:cs="Times New Roman"/>
          <w:color w:val="auto"/>
          <w:sz w:val="20"/>
          <w:szCs w:val="20"/>
        </w:rPr>
        <w:t xml:space="preserve">b) às normas da ANVISA e INMETRO, conforme especificação e necessidade de cada produto; </w:t>
      </w:r>
    </w:p>
    <w:p w14:paraId="180EFDD9" w14:textId="77777777" w:rsidR="00554ECE" w:rsidRPr="000C07B1" w:rsidRDefault="00000000" w:rsidP="000C07B1">
      <w:pPr>
        <w:pStyle w:val="Default"/>
        <w:spacing w:line="276" w:lineRule="auto"/>
        <w:jc w:val="both"/>
        <w:rPr>
          <w:rFonts w:ascii="Verdana" w:hAnsi="Verdana"/>
          <w:color w:val="auto"/>
          <w:sz w:val="20"/>
          <w:szCs w:val="20"/>
        </w:rPr>
      </w:pPr>
      <w:r w:rsidRPr="000C07B1">
        <w:rPr>
          <w:rFonts w:ascii="Verdana" w:hAnsi="Verdana" w:cs="Times New Roman"/>
          <w:color w:val="auto"/>
          <w:sz w:val="20"/>
          <w:szCs w:val="20"/>
        </w:rPr>
        <w:t xml:space="preserve">c) às normas internacionais consagradas, na falta das normas da ABNT; </w:t>
      </w:r>
    </w:p>
    <w:p w14:paraId="122D2CA0" w14:textId="77777777" w:rsidR="00554ECE" w:rsidRPr="000C07B1" w:rsidRDefault="00000000" w:rsidP="000C07B1">
      <w:pPr>
        <w:pStyle w:val="Default"/>
        <w:spacing w:line="276" w:lineRule="auto"/>
        <w:jc w:val="both"/>
        <w:rPr>
          <w:rFonts w:ascii="Verdana" w:hAnsi="Verdana"/>
          <w:color w:val="auto"/>
          <w:sz w:val="20"/>
          <w:szCs w:val="20"/>
        </w:rPr>
      </w:pPr>
      <w:r w:rsidRPr="000C07B1">
        <w:rPr>
          <w:rFonts w:ascii="Verdana" w:hAnsi="Verdana" w:cs="Times New Roman"/>
          <w:color w:val="auto"/>
          <w:sz w:val="20"/>
          <w:szCs w:val="20"/>
        </w:rPr>
        <w:t xml:space="preserve">d) às prescrições e recomendações dos fabricantes; </w:t>
      </w:r>
    </w:p>
    <w:p w14:paraId="6A15B1D7" w14:textId="77777777" w:rsidR="00554ECE" w:rsidRPr="000C07B1" w:rsidRDefault="00000000" w:rsidP="000C07B1">
      <w:pPr>
        <w:pStyle w:val="Default"/>
        <w:spacing w:line="276" w:lineRule="auto"/>
        <w:jc w:val="both"/>
        <w:rPr>
          <w:rFonts w:ascii="Verdana" w:hAnsi="Verdana"/>
          <w:color w:val="auto"/>
          <w:sz w:val="20"/>
          <w:szCs w:val="20"/>
        </w:rPr>
      </w:pPr>
      <w:r w:rsidRPr="000C07B1">
        <w:rPr>
          <w:rFonts w:ascii="Verdana" w:hAnsi="Verdana" w:cs="Times New Roman"/>
          <w:color w:val="auto"/>
          <w:sz w:val="20"/>
          <w:szCs w:val="20"/>
        </w:rPr>
        <w:t xml:space="preserve">e) ao Selo de Qualidade da ABIC (Associação Brasileira da Indústria de Café). </w:t>
      </w:r>
    </w:p>
    <w:p w14:paraId="5D547C64" w14:textId="77777777" w:rsidR="00554ECE" w:rsidRPr="000C07B1" w:rsidRDefault="00000000" w:rsidP="000C07B1">
      <w:pPr>
        <w:pStyle w:val="Default"/>
        <w:spacing w:line="276" w:lineRule="auto"/>
        <w:jc w:val="both"/>
        <w:rPr>
          <w:rFonts w:ascii="Verdana" w:hAnsi="Verdana"/>
          <w:color w:val="auto"/>
          <w:sz w:val="20"/>
          <w:szCs w:val="20"/>
        </w:rPr>
      </w:pPr>
      <w:r w:rsidRPr="000C07B1">
        <w:rPr>
          <w:rFonts w:ascii="Verdana" w:hAnsi="Verdana" w:cs="Times New Roman"/>
          <w:color w:val="auto"/>
          <w:sz w:val="20"/>
          <w:szCs w:val="20"/>
        </w:rPr>
        <w:t xml:space="preserve">5.3. O produto entregue deverá ser novo, não se admitindo em hipótese alguma o fornecimento de alternativo, estando adequadamente embalado de forma a preservar suas características originais; </w:t>
      </w:r>
    </w:p>
    <w:p w14:paraId="0D34E8C4" w14:textId="77777777" w:rsidR="00554ECE" w:rsidRPr="000C07B1" w:rsidRDefault="00000000" w:rsidP="000C07B1">
      <w:pPr>
        <w:tabs>
          <w:tab w:val="left" w:pos="426"/>
        </w:tabs>
        <w:suppressAutoHyphens w:val="0"/>
        <w:spacing w:line="276" w:lineRule="auto"/>
        <w:jc w:val="both"/>
        <w:rPr>
          <w:rFonts w:ascii="Verdana" w:hAnsi="Verdana"/>
          <w:sz w:val="20"/>
        </w:rPr>
      </w:pPr>
      <w:r w:rsidRPr="000C07B1">
        <w:rPr>
          <w:rFonts w:ascii="Verdana" w:hAnsi="Verdana"/>
          <w:sz w:val="20"/>
        </w:rPr>
        <w:t>5.4. Constatadas irregularidades nos entrega, a Prefeitura Municipal de São Gabriel da Palha poderá:</w:t>
      </w:r>
    </w:p>
    <w:p w14:paraId="41D251EA" w14:textId="77777777" w:rsidR="00554ECE" w:rsidRPr="000C07B1" w:rsidRDefault="00000000" w:rsidP="000C07B1">
      <w:pPr>
        <w:tabs>
          <w:tab w:val="left" w:pos="426"/>
        </w:tabs>
        <w:suppressAutoHyphens w:val="0"/>
        <w:spacing w:line="276" w:lineRule="auto"/>
        <w:jc w:val="both"/>
        <w:rPr>
          <w:rFonts w:ascii="Verdana" w:hAnsi="Verdana"/>
          <w:sz w:val="20"/>
        </w:rPr>
      </w:pPr>
      <w:r w:rsidRPr="000C07B1">
        <w:rPr>
          <w:rFonts w:ascii="Verdana" w:hAnsi="Verdana"/>
          <w:sz w:val="20"/>
        </w:rPr>
        <w:t>5.4.1. Se disser respeito à especificação, rejeitá-lo no todo ou em parte, determinando sua substituição ou cancelando em parte ou totalmente a ordem de fornecimento, sem prejuízo das penalidades cabíveis;</w:t>
      </w:r>
    </w:p>
    <w:p w14:paraId="3C9D4604" w14:textId="77777777" w:rsidR="00554ECE" w:rsidRPr="000C07B1" w:rsidRDefault="00000000" w:rsidP="000C07B1">
      <w:pPr>
        <w:tabs>
          <w:tab w:val="left" w:pos="426"/>
        </w:tabs>
        <w:suppressAutoHyphens w:val="0"/>
        <w:spacing w:line="276" w:lineRule="auto"/>
        <w:jc w:val="both"/>
        <w:rPr>
          <w:rFonts w:ascii="Verdana" w:hAnsi="Verdana"/>
          <w:sz w:val="20"/>
        </w:rPr>
      </w:pPr>
      <w:r w:rsidRPr="000C07B1">
        <w:rPr>
          <w:rFonts w:ascii="Verdana" w:hAnsi="Verdana"/>
          <w:sz w:val="20"/>
        </w:rPr>
        <w:t>5.4.2. Se disser respeito à diferença de quantidade ou de partes, determinar sua complementação ou cancelar em parte ou totalmente a ordem de fornecimento, sem prejuízo das penalidades cabíveis;</w:t>
      </w:r>
    </w:p>
    <w:p w14:paraId="7893D048" w14:textId="77777777" w:rsidR="00554ECE" w:rsidRPr="000C07B1" w:rsidRDefault="00000000" w:rsidP="000C07B1">
      <w:pPr>
        <w:spacing w:line="276" w:lineRule="auto"/>
        <w:jc w:val="both"/>
        <w:rPr>
          <w:rFonts w:ascii="Verdana" w:hAnsi="Verdana"/>
          <w:sz w:val="20"/>
          <w:shd w:val="clear" w:color="auto" w:fill="FFFFFF"/>
        </w:rPr>
      </w:pPr>
      <w:r w:rsidRPr="000C07B1">
        <w:rPr>
          <w:rFonts w:ascii="Verdana" w:hAnsi="Verdana"/>
          <w:sz w:val="20"/>
          <w:shd w:val="clear" w:color="auto" w:fill="FFFFFF"/>
        </w:rPr>
        <w:t>5.5. Não serão aceitos materiais fora das especificações constantes neste Termo de Referência.</w:t>
      </w:r>
    </w:p>
    <w:p w14:paraId="59AA4946" w14:textId="77777777" w:rsidR="00554ECE" w:rsidRPr="000C07B1" w:rsidRDefault="00554ECE" w:rsidP="000C07B1">
      <w:pPr>
        <w:spacing w:line="276" w:lineRule="auto"/>
        <w:jc w:val="both"/>
        <w:rPr>
          <w:rFonts w:ascii="Verdana" w:hAnsi="Verdana"/>
          <w:sz w:val="20"/>
          <w:shd w:val="clear" w:color="auto" w:fill="FFFFFF"/>
        </w:rPr>
      </w:pPr>
    </w:p>
    <w:p w14:paraId="74C9EAA7" w14:textId="77777777" w:rsidR="00554ECE" w:rsidRPr="000C07B1" w:rsidRDefault="00000000" w:rsidP="000C07B1">
      <w:pPr>
        <w:pStyle w:val="Nivel1"/>
        <w:suppressAutoHyphens/>
        <w:spacing w:before="0" w:after="0"/>
        <w:rPr>
          <w:rFonts w:ascii="Verdana" w:hAnsi="Verdana"/>
          <w:color w:val="auto"/>
          <w:sz w:val="20"/>
          <w:szCs w:val="20"/>
        </w:rPr>
      </w:pPr>
      <w:r w:rsidRPr="000C07B1">
        <w:rPr>
          <w:rFonts w:ascii="Verdana" w:hAnsi="Verdana"/>
          <w:color w:val="auto"/>
          <w:sz w:val="20"/>
          <w:szCs w:val="20"/>
        </w:rPr>
        <w:t>6. ENTREGA E CRITÉRIOS DE ACEITAÇÃO DO OBJETO.</w:t>
      </w:r>
    </w:p>
    <w:p w14:paraId="013BFBE9" w14:textId="77777777" w:rsidR="00554ECE" w:rsidRPr="000C07B1" w:rsidRDefault="00000000" w:rsidP="000C07B1">
      <w:pPr>
        <w:spacing w:line="276" w:lineRule="auto"/>
        <w:jc w:val="both"/>
        <w:rPr>
          <w:rFonts w:ascii="Verdana" w:hAnsi="Verdana"/>
          <w:sz w:val="20"/>
        </w:rPr>
      </w:pPr>
      <w:r w:rsidRPr="000C07B1">
        <w:rPr>
          <w:rFonts w:ascii="Verdana" w:hAnsi="Verdana" w:cs="Arial"/>
          <w:sz w:val="20"/>
        </w:rPr>
        <w:t xml:space="preserve">6.1.  </w:t>
      </w:r>
      <w:r w:rsidRPr="000C07B1">
        <w:rPr>
          <w:rFonts w:ascii="Verdana" w:hAnsi="Verdana"/>
          <w:sz w:val="20"/>
        </w:rPr>
        <w:t>Os objetos</w:t>
      </w:r>
      <w:r w:rsidRPr="000C07B1">
        <w:rPr>
          <w:rFonts w:ascii="Verdana" w:hAnsi="Verdana" w:cs="Arial"/>
          <w:sz w:val="20"/>
        </w:rPr>
        <w:t xml:space="preserve"> deverão ser entregues em até 20 (vinte) dias aós a confirmação do recebimento da autorização de fornecimento, no seguinte endereço:</w:t>
      </w:r>
    </w:p>
    <w:p w14:paraId="753BDB34" w14:textId="77777777" w:rsidR="00554ECE" w:rsidRPr="000C07B1" w:rsidRDefault="00000000" w:rsidP="000C07B1">
      <w:pPr>
        <w:tabs>
          <w:tab w:val="left" w:pos="0"/>
        </w:tabs>
        <w:spacing w:line="276" w:lineRule="auto"/>
        <w:jc w:val="both"/>
        <w:rPr>
          <w:rFonts w:ascii="Verdana" w:hAnsi="Verdana"/>
          <w:sz w:val="20"/>
        </w:rPr>
      </w:pPr>
      <w:r w:rsidRPr="000C07B1">
        <w:rPr>
          <w:rFonts w:ascii="Verdana" w:hAnsi="Verdana"/>
          <w:sz w:val="20"/>
        </w:rPr>
        <w:t>- Departamento de Almoxarifado Central da Prefeitura Municipal de São Gabriel da Palha (lateral do prédio)</w:t>
      </w:r>
    </w:p>
    <w:p w14:paraId="145557A0" w14:textId="77777777" w:rsidR="00554ECE" w:rsidRPr="000C07B1" w:rsidRDefault="00000000" w:rsidP="000C07B1">
      <w:pPr>
        <w:tabs>
          <w:tab w:val="left" w:pos="0"/>
        </w:tabs>
        <w:spacing w:line="276" w:lineRule="auto"/>
        <w:jc w:val="both"/>
        <w:rPr>
          <w:rFonts w:ascii="Verdana" w:hAnsi="Verdana"/>
          <w:sz w:val="20"/>
        </w:rPr>
      </w:pPr>
      <w:r w:rsidRPr="000C07B1">
        <w:rPr>
          <w:rFonts w:ascii="Verdana" w:hAnsi="Verdana"/>
          <w:sz w:val="20"/>
        </w:rPr>
        <w:t xml:space="preserve"> - Praça Vicente Glazar, 159, Bairro Glória.</w:t>
      </w:r>
    </w:p>
    <w:p w14:paraId="290F4C33" w14:textId="77777777" w:rsidR="00554ECE" w:rsidRPr="000C07B1" w:rsidRDefault="00000000" w:rsidP="000C07B1">
      <w:pPr>
        <w:tabs>
          <w:tab w:val="left" w:pos="0"/>
        </w:tabs>
        <w:spacing w:line="276" w:lineRule="auto"/>
        <w:jc w:val="both"/>
        <w:rPr>
          <w:rFonts w:ascii="Verdana" w:hAnsi="Verdana"/>
          <w:sz w:val="20"/>
        </w:rPr>
      </w:pPr>
      <w:r w:rsidRPr="000C07B1">
        <w:rPr>
          <w:rFonts w:ascii="Verdana" w:hAnsi="Verdana"/>
          <w:sz w:val="20"/>
        </w:rPr>
        <w:t xml:space="preserve"> - São Gabriel da Palha – ES, Cep .29.780-000.</w:t>
      </w:r>
    </w:p>
    <w:p w14:paraId="4AEB0769" w14:textId="77777777" w:rsidR="00554ECE" w:rsidRPr="000C07B1" w:rsidRDefault="00000000" w:rsidP="000C07B1">
      <w:pPr>
        <w:spacing w:line="276" w:lineRule="auto"/>
        <w:jc w:val="both"/>
        <w:rPr>
          <w:rFonts w:ascii="Verdana" w:hAnsi="Verdana"/>
          <w:sz w:val="20"/>
        </w:rPr>
      </w:pPr>
      <w:r w:rsidRPr="000C07B1">
        <w:rPr>
          <w:rStyle w:val="Hyperlink1"/>
          <w:rFonts w:ascii="Verdana" w:hAnsi="Verdana"/>
          <w:color w:val="auto"/>
          <w:sz w:val="20"/>
          <w:u w:val="none"/>
        </w:rPr>
        <w:t xml:space="preserve"> </w:t>
      </w:r>
      <w:r w:rsidRPr="000C07B1">
        <w:rPr>
          <w:rFonts w:ascii="Verdana" w:hAnsi="Verdana" w:cs="Arial"/>
          <w:sz w:val="20"/>
        </w:rPr>
        <w:t>6.2. Contato:</w:t>
      </w:r>
    </w:p>
    <w:p w14:paraId="35881A8A" w14:textId="77777777" w:rsidR="00554ECE" w:rsidRPr="000C07B1" w:rsidRDefault="00000000" w:rsidP="000C07B1">
      <w:pPr>
        <w:spacing w:line="276" w:lineRule="auto"/>
        <w:jc w:val="both"/>
        <w:rPr>
          <w:rFonts w:ascii="Verdana" w:hAnsi="Verdana"/>
          <w:sz w:val="20"/>
        </w:rPr>
      </w:pPr>
      <w:bookmarkStart w:id="2" w:name="_Hlk215826299"/>
      <w:r w:rsidRPr="000C07B1">
        <w:rPr>
          <w:rFonts w:ascii="Verdana" w:hAnsi="Verdana" w:cs="Arial"/>
          <w:sz w:val="20"/>
        </w:rPr>
        <w:t>Tel: 27 3727-1366</w:t>
      </w:r>
    </w:p>
    <w:p w14:paraId="416F0057" w14:textId="77777777" w:rsidR="00554ECE" w:rsidRPr="000C07B1" w:rsidRDefault="00000000" w:rsidP="000C07B1">
      <w:pPr>
        <w:spacing w:line="276" w:lineRule="auto"/>
        <w:jc w:val="both"/>
        <w:rPr>
          <w:rFonts w:ascii="Verdana" w:hAnsi="Verdana"/>
          <w:sz w:val="20"/>
        </w:rPr>
      </w:pPr>
      <w:r w:rsidRPr="000C07B1">
        <w:rPr>
          <w:rFonts w:ascii="Verdana" w:hAnsi="Verdana" w:cs="Arial"/>
          <w:sz w:val="20"/>
        </w:rPr>
        <w:t xml:space="preserve">Email: </w:t>
      </w:r>
      <w:r w:rsidRPr="000C07B1">
        <w:rPr>
          <w:rFonts w:ascii="Verdana" w:hAnsi="Verdana" w:cs="Arial"/>
          <w:sz w:val="20"/>
          <w:lang w:eastAsia="zh-CN"/>
        </w:rPr>
        <w:t>administracao@saogabriel.es.gov.br</w:t>
      </w:r>
    </w:p>
    <w:p w14:paraId="5A6CEC23" w14:textId="77777777" w:rsidR="00554ECE" w:rsidRPr="000C07B1" w:rsidRDefault="00000000" w:rsidP="000C07B1">
      <w:pPr>
        <w:spacing w:line="276" w:lineRule="auto"/>
        <w:jc w:val="both"/>
        <w:rPr>
          <w:rFonts w:ascii="Verdana" w:hAnsi="Verdana"/>
          <w:sz w:val="20"/>
        </w:rPr>
      </w:pPr>
      <w:r w:rsidRPr="000C07B1">
        <w:rPr>
          <w:rFonts w:ascii="Verdana" w:hAnsi="Verdana" w:cs="Arial"/>
          <w:sz w:val="20"/>
        </w:rPr>
        <w:t xml:space="preserve">Responsável: Secretaria Municipal de </w:t>
      </w:r>
      <w:r w:rsidRPr="000C07B1">
        <w:rPr>
          <w:rFonts w:ascii="Verdana" w:hAnsi="Verdana" w:cs="Arial"/>
          <w:sz w:val="20"/>
          <w:lang w:eastAsia="zh-CN"/>
        </w:rPr>
        <w:t>Administração</w:t>
      </w:r>
      <w:bookmarkEnd w:id="2"/>
    </w:p>
    <w:p w14:paraId="1FABCF16" w14:textId="77777777" w:rsidR="00554ECE" w:rsidRPr="000C07B1" w:rsidRDefault="00000000" w:rsidP="000C07B1">
      <w:pPr>
        <w:spacing w:line="276" w:lineRule="auto"/>
        <w:jc w:val="both"/>
        <w:rPr>
          <w:rFonts w:ascii="Verdana" w:hAnsi="Verdana"/>
          <w:sz w:val="20"/>
        </w:rPr>
      </w:pPr>
      <w:r w:rsidRPr="000C07B1">
        <w:rPr>
          <w:rFonts w:ascii="Verdana" w:hAnsi="Verdana" w:cs="Arial"/>
          <w:sz w:val="20"/>
        </w:rPr>
        <w:t>6.3. O prazo de validade na data da entrega não poderá ser inferior à metade do prazo total recomendado pelo fornecedor.</w:t>
      </w:r>
    </w:p>
    <w:p w14:paraId="1D3446B3" w14:textId="77777777" w:rsidR="00554ECE" w:rsidRPr="000C07B1" w:rsidRDefault="00000000" w:rsidP="000C07B1">
      <w:pPr>
        <w:spacing w:line="276" w:lineRule="auto"/>
        <w:jc w:val="both"/>
        <w:rPr>
          <w:rFonts w:ascii="Verdana" w:hAnsi="Verdana"/>
          <w:sz w:val="20"/>
        </w:rPr>
      </w:pPr>
      <w:r w:rsidRPr="000C07B1">
        <w:rPr>
          <w:rFonts w:ascii="Verdana" w:hAnsi="Verdana" w:cs="Arial"/>
          <w:sz w:val="20"/>
        </w:rPr>
        <w:t>6.4. Os itens poderão ser rejeitados, no todo ou em parte, quando em desacordo com as especificações constantes neste Termo de Referência e na proposta, devendo ser substituídos no prazo de 48h (quarenta e oito horas), a contar da notificação da contratada, às suas custas, sem prejuízo da aplicação das penalidades.</w:t>
      </w:r>
      <w:bookmarkStart w:id="3" w:name="page66R_mcid16"/>
      <w:bookmarkEnd w:id="3"/>
      <w:r w:rsidRPr="000C07B1">
        <w:rPr>
          <w:rFonts w:ascii="Verdana" w:hAnsi="Verdana" w:cs="Arial"/>
          <w:sz w:val="20"/>
        </w:rPr>
        <w:br/>
        <w:t>6.6. O recebimento provisório ou definitivo do objeto não exclui a responsabilidade da contratada pelos prejuízos resultantes da incorreta execução do contrato.</w:t>
      </w:r>
    </w:p>
    <w:p w14:paraId="79891458" w14:textId="2B573398" w:rsidR="00554ECE" w:rsidRDefault="00554ECE" w:rsidP="000C07B1">
      <w:pPr>
        <w:spacing w:line="276" w:lineRule="auto"/>
        <w:jc w:val="both"/>
        <w:rPr>
          <w:rFonts w:ascii="Verdana" w:hAnsi="Verdana" w:cs="Arial"/>
          <w:b/>
          <w:bCs/>
          <w:sz w:val="20"/>
        </w:rPr>
      </w:pPr>
    </w:p>
    <w:p w14:paraId="4B631EFE" w14:textId="77777777" w:rsidR="00873D16" w:rsidRPr="000C07B1" w:rsidRDefault="00873D16" w:rsidP="000C07B1">
      <w:pPr>
        <w:spacing w:line="276" w:lineRule="auto"/>
        <w:jc w:val="both"/>
        <w:rPr>
          <w:rFonts w:ascii="Verdana" w:hAnsi="Verdana" w:cs="Arial"/>
          <w:b/>
          <w:bCs/>
          <w:sz w:val="20"/>
        </w:rPr>
      </w:pPr>
    </w:p>
    <w:p w14:paraId="1ADE7393" w14:textId="77777777" w:rsidR="00554ECE" w:rsidRPr="000C07B1" w:rsidRDefault="00000000" w:rsidP="000C07B1">
      <w:pPr>
        <w:spacing w:line="276" w:lineRule="auto"/>
        <w:jc w:val="both"/>
        <w:rPr>
          <w:rFonts w:ascii="Verdana" w:hAnsi="Verdana"/>
          <w:sz w:val="20"/>
        </w:rPr>
      </w:pPr>
      <w:r w:rsidRPr="000C07B1">
        <w:rPr>
          <w:rFonts w:ascii="Verdana" w:hAnsi="Verdana" w:cs="Arial"/>
          <w:b/>
          <w:bCs/>
          <w:sz w:val="20"/>
        </w:rPr>
        <w:lastRenderedPageBreak/>
        <w:t>7. OBRIGAÇÕES DA CONTRATANTE</w:t>
      </w:r>
    </w:p>
    <w:p w14:paraId="63048EC4" w14:textId="77777777" w:rsidR="00554ECE" w:rsidRPr="000C07B1" w:rsidRDefault="00000000" w:rsidP="000C07B1">
      <w:pPr>
        <w:spacing w:before="57" w:after="57" w:line="276" w:lineRule="auto"/>
        <w:jc w:val="both"/>
        <w:rPr>
          <w:rFonts w:ascii="Verdana" w:hAnsi="Verdana"/>
          <w:sz w:val="20"/>
        </w:rPr>
      </w:pPr>
      <w:r w:rsidRPr="000C07B1">
        <w:rPr>
          <w:rFonts w:ascii="Verdana" w:hAnsi="Verdana" w:cs="Arial"/>
          <w:sz w:val="20"/>
        </w:rPr>
        <w:t>7.1. Receber os objetos no prazo e condições estabelecidas neste Termo de Referência e seus anexos</w:t>
      </w:r>
      <w:bookmarkStart w:id="4" w:name="page68R_mcid1"/>
      <w:bookmarkEnd w:id="4"/>
      <w:r w:rsidRPr="000C07B1">
        <w:rPr>
          <w:rFonts w:ascii="Verdana" w:hAnsi="Verdana" w:cs="Arial"/>
          <w:sz w:val="20"/>
        </w:rPr>
        <w:t>.</w:t>
      </w:r>
      <w:r w:rsidRPr="000C07B1">
        <w:rPr>
          <w:rFonts w:ascii="Verdana" w:hAnsi="Verdana" w:cs="Arial"/>
          <w:sz w:val="20"/>
        </w:rPr>
        <w:br/>
        <w:t>7.2. Verificar minuciosamente, no prazo fixado, a conformidade dos bens recebidos provisoriamente com as especificações constantes neste Termo de Referência e da proposta, para fins de aceitação e recebimento definitivo.</w:t>
      </w:r>
    </w:p>
    <w:p w14:paraId="40E5D02B" w14:textId="77777777" w:rsidR="00554ECE" w:rsidRPr="000C07B1" w:rsidRDefault="00000000" w:rsidP="000C07B1">
      <w:pPr>
        <w:spacing w:before="57" w:after="57" w:line="276" w:lineRule="auto"/>
        <w:jc w:val="both"/>
        <w:rPr>
          <w:rFonts w:ascii="Verdana" w:hAnsi="Verdana"/>
          <w:sz w:val="20"/>
        </w:rPr>
      </w:pPr>
      <w:r w:rsidRPr="000C07B1">
        <w:rPr>
          <w:rFonts w:ascii="Verdana" w:hAnsi="Verdana" w:cs="Arial"/>
          <w:sz w:val="20"/>
        </w:rPr>
        <w:t>7.3. Comunicar à Contratada, por escrito, sobre imperfeições, falhas ou irregularidades verificadas no objeto fornecido, para que seja substituído, reparado ou corrigido.</w:t>
      </w:r>
    </w:p>
    <w:p w14:paraId="4B6FC8BA" w14:textId="77777777" w:rsidR="00554ECE" w:rsidRPr="000C07B1" w:rsidRDefault="00000000" w:rsidP="000C07B1">
      <w:pPr>
        <w:spacing w:before="57" w:after="57" w:line="276" w:lineRule="auto"/>
        <w:jc w:val="both"/>
        <w:rPr>
          <w:rFonts w:ascii="Verdana" w:hAnsi="Verdana"/>
          <w:sz w:val="20"/>
        </w:rPr>
      </w:pPr>
      <w:r w:rsidRPr="000C07B1">
        <w:rPr>
          <w:rFonts w:ascii="Verdana" w:hAnsi="Verdana" w:cs="Arial"/>
          <w:sz w:val="20"/>
        </w:rPr>
        <w:t>7.4. Acompanhar e fiscalizar o cumprimento das obrigações da Contratada, através de comissão/servidor especialmente designado.</w:t>
      </w:r>
    </w:p>
    <w:p w14:paraId="1A746FE0" w14:textId="77777777" w:rsidR="00554ECE" w:rsidRPr="000C07B1" w:rsidRDefault="00000000" w:rsidP="000C07B1">
      <w:pPr>
        <w:spacing w:before="57" w:after="57" w:line="276" w:lineRule="auto"/>
        <w:jc w:val="both"/>
        <w:rPr>
          <w:rFonts w:ascii="Verdana" w:hAnsi="Verdana"/>
          <w:sz w:val="20"/>
        </w:rPr>
      </w:pPr>
      <w:r w:rsidRPr="000C07B1">
        <w:rPr>
          <w:rFonts w:ascii="Verdana" w:hAnsi="Verdana" w:cs="Arial"/>
          <w:sz w:val="20"/>
        </w:rPr>
        <w:t>7.5. Efetuar o pagamento à Contratada no valor correspondente ao fornecimento dos objetos, no prazo e forma estabelecidos neste TR e seus anexos.</w:t>
      </w:r>
    </w:p>
    <w:p w14:paraId="7FF491DA" w14:textId="77777777" w:rsidR="00554ECE" w:rsidRPr="000C07B1" w:rsidRDefault="00000000" w:rsidP="000C07B1">
      <w:pPr>
        <w:spacing w:before="57" w:after="57" w:line="276" w:lineRule="auto"/>
        <w:jc w:val="both"/>
        <w:rPr>
          <w:rFonts w:ascii="Verdana" w:hAnsi="Verdana"/>
          <w:sz w:val="20"/>
        </w:rPr>
      </w:pPr>
      <w:r w:rsidRPr="000C07B1">
        <w:rPr>
          <w:rFonts w:ascii="Verdana" w:hAnsi="Verdana" w:cs="Arial"/>
          <w:sz w:val="20"/>
        </w:rPr>
        <w:t>7.6. A Administração não responderá por quaisquer compromissos assumidos pela Contratada com terceiros, ainda que vinculados à execução da presente Ata de Registro de Preços, bem como por qualquer dano causado a terceiros em decorrência de ato da Contratada, de seus empregados, prepostos ou subordinados.</w:t>
      </w:r>
    </w:p>
    <w:p w14:paraId="78A0A1EE" w14:textId="77777777" w:rsidR="00554ECE" w:rsidRPr="000C07B1" w:rsidRDefault="00554ECE" w:rsidP="000C07B1">
      <w:pPr>
        <w:spacing w:line="276" w:lineRule="auto"/>
        <w:jc w:val="both"/>
        <w:rPr>
          <w:rFonts w:ascii="Verdana" w:hAnsi="Verdana" w:cs="Arial"/>
          <w:b/>
          <w:bCs/>
          <w:sz w:val="20"/>
        </w:rPr>
      </w:pPr>
    </w:p>
    <w:p w14:paraId="45713261" w14:textId="77777777" w:rsidR="00554ECE" w:rsidRPr="000C07B1" w:rsidRDefault="00000000" w:rsidP="000C07B1">
      <w:pPr>
        <w:spacing w:line="276" w:lineRule="auto"/>
        <w:jc w:val="both"/>
        <w:rPr>
          <w:rFonts w:ascii="Verdana" w:hAnsi="Verdana"/>
          <w:sz w:val="20"/>
        </w:rPr>
      </w:pPr>
      <w:bookmarkStart w:id="5" w:name="page68R_mcid7"/>
      <w:bookmarkEnd w:id="5"/>
      <w:r w:rsidRPr="000C07B1">
        <w:rPr>
          <w:rFonts w:ascii="Verdana" w:hAnsi="Verdana" w:cs="Arial"/>
          <w:b/>
          <w:bCs/>
          <w:sz w:val="20"/>
        </w:rPr>
        <w:t>8. OBRIGAÇÕES DA CONTRATADA</w:t>
      </w:r>
    </w:p>
    <w:p w14:paraId="22A68417" w14:textId="77777777" w:rsidR="00554ECE" w:rsidRPr="000C07B1" w:rsidRDefault="00000000" w:rsidP="000C07B1">
      <w:pPr>
        <w:spacing w:line="276" w:lineRule="auto"/>
        <w:jc w:val="both"/>
        <w:rPr>
          <w:rFonts w:ascii="Verdana" w:hAnsi="Verdana"/>
          <w:sz w:val="20"/>
        </w:rPr>
      </w:pPr>
      <w:r w:rsidRPr="000C07B1">
        <w:rPr>
          <w:rFonts w:ascii="Verdana" w:hAnsi="Verdana" w:cs="Arial"/>
          <w:sz w:val="20"/>
        </w:rPr>
        <w:t>8.1. A Contratada deve cumprir todas as obrigações constantes neste TR, seus anexos e sua proposta, assumindo como exclusivamente seus os riscos e as despesas decorrentes da boa e perfeita execução do objeto.</w:t>
      </w:r>
    </w:p>
    <w:p w14:paraId="69261974" w14:textId="77777777" w:rsidR="00554ECE" w:rsidRPr="000C07B1" w:rsidRDefault="00000000" w:rsidP="000C07B1">
      <w:pPr>
        <w:spacing w:line="276" w:lineRule="auto"/>
        <w:jc w:val="both"/>
        <w:rPr>
          <w:rFonts w:ascii="Verdana" w:hAnsi="Verdana"/>
          <w:sz w:val="20"/>
        </w:rPr>
      </w:pPr>
      <w:r w:rsidRPr="000C07B1">
        <w:rPr>
          <w:rFonts w:ascii="Verdana" w:hAnsi="Verdana" w:cs="Arial"/>
          <w:sz w:val="20"/>
        </w:rPr>
        <w:t>8.2.</w:t>
      </w:r>
      <w:r w:rsidRPr="000C07B1">
        <w:rPr>
          <w:rFonts w:ascii="Verdana" w:hAnsi="Verdana" w:cs="Arial"/>
          <w:b/>
          <w:bCs/>
          <w:sz w:val="20"/>
        </w:rPr>
        <w:t xml:space="preserve"> </w:t>
      </w:r>
      <w:r w:rsidRPr="000C07B1">
        <w:rPr>
          <w:rFonts w:ascii="Verdana" w:hAnsi="Verdana" w:cs="Arial"/>
          <w:sz w:val="20"/>
        </w:rPr>
        <w:t>Efetuar a entrega do objeto em perfeitas condições, conforme especificações, prazo e local constantes no Estudo Técnico, Termo de Referência e seus anexos, acompanhado da respectiva nota fiscal, na qual constarão as indicações referentes a: marca, fabricante, modelo, procedência e prazo de validade.</w:t>
      </w:r>
    </w:p>
    <w:p w14:paraId="75AB72B2" w14:textId="77777777" w:rsidR="00554ECE" w:rsidRPr="000C07B1" w:rsidRDefault="00000000" w:rsidP="000C07B1">
      <w:pPr>
        <w:spacing w:line="276" w:lineRule="auto"/>
        <w:jc w:val="both"/>
        <w:rPr>
          <w:rFonts w:ascii="Verdana" w:hAnsi="Verdana"/>
          <w:sz w:val="20"/>
        </w:rPr>
      </w:pPr>
      <w:r w:rsidRPr="000C07B1">
        <w:rPr>
          <w:rFonts w:ascii="Verdana" w:hAnsi="Verdana" w:cs="Arial"/>
          <w:sz w:val="20"/>
        </w:rPr>
        <w:t>8.3. Responsabilizar-se pelos vícios e danos decorrentes do objeto, de acordo com os artigos 12, 13 e 17 a 27, do Código de Defesa do Consumidor (Lei nº 8.078, de 1990).</w:t>
      </w:r>
    </w:p>
    <w:p w14:paraId="4D5C04A9" w14:textId="77777777" w:rsidR="00554ECE" w:rsidRPr="000C07B1" w:rsidRDefault="00000000" w:rsidP="000C07B1">
      <w:pPr>
        <w:spacing w:line="276" w:lineRule="auto"/>
        <w:jc w:val="both"/>
        <w:rPr>
          <w:rFonts w:ascii="Verdana" w:hAnsi="Verdana"/>
          <w:sz w:val="20"/>
        </w:rPr>
      </w:pPr>
      <w:r w:rsidRPr="000C07B1">
        <w:rPr>
          <w:rFonts w:ascii="Verdana" w:hAnsi="Verdana" w:cs="Arial"/>
          <w:sz w:val="20"/>
        </w:rPr>
        <w:t>8.4. Substituir, reparar ou corrigir, às suas expensas, no prazo fixado neste Termo de Referência, o objeto com avarias ou defeitos.</w:t>
      </w:r>
    </w:p>
    <w:p w14:paraId="5E2B93BF" w14:textId="77777777" w:rsidR="00554ECE" w:rsidRPr="000C07B1" w:rsidRDefault="00000000" w:rsidP="000C07B1">
      <w:pPr>
        <w:spacing w:line="276" w:lineRule="auto"/>
        <w:jc w:val="both"/>
        <w:rPr>
          <w:rFonts w:ascii="Verdana" w:hAnsi="Verdana"/>
          <w:sz w:val="20"/>
        </w:rPr>
      </w:pPr>
      <w:r w:rsidRPr="000C07B1">
        <w:rPr>
          <w:rFonts w:ascii="Verdana" w:hAnsi="Verdana" w:cs="Arial"/>
          <w:sz w:val="20"/>
        </w:rPr>
        <w:t>8.5. Comunicar à Contratante, no prazo máximo de 72 (setenta e duas) horas que antecede a data da entrega, os motivos que impossibilitem o cumprimento do prazo previsto, com a devida comprovação.</w:t>
      </w:r>
    </w:p>
    <w:p w14:paraId="48CFE3BF" w14:textId="77777777" w:rsidR="00554ECE" w:rsidRPr="000C07B1" w:rsidRDefault="00000000" w:rsidP="000C07B1">
      <w:pPr>
        <w:spacing w:line="276" w:lineRule="auto"/>
        <w:jc w:val="both"/>
        <w:rPr>
          <w:rFonts w:ascii="Verdana" w:hAnsi="Verdana"/>
          <w:sz w:val="20"/>
        </w:rPr>
      </w:pPr>
      <w:r w:rsidRPr="000C07B1">
        <w:rPr>
          <w:rFonts w:ascii="Verdana" w:hAnsi="Verdana" w:cs="Arial"/>
          <w:sz w:val="20"/>
        </w:rPr>
        <w:t>8.6. Manter, durante toda a execução da ata de registro de preços, em compatibilidade com as obrigações assumidas, todas as condições de habilitação e qualificação exigidas na licitação.</w:t>
      </w:r>
    </w:p>
    <w:p w14:paraId="6A60FCA9" w14:textId="77777777" w:rsidR="00554ECE" w:rsidRPr="000C07B1" w:rsidRDefault="00000000" w:rsidP="000C07B1">
      <w:pPr>
        <w:tabs>
          <w:tab w:val="left" w:pos="0"/>
        </w:tabs>
        <w:spacing w:line="276" w:lineRule="auto"/>
        <w:jc w:val="both"/>
        <w:rPr>
          <w:rFonts w:ascii="Verdana" w:hAnsi="Verdana"/>
          <w:sz w:val="20"/>
        </w:rPr>
      </w:pPr>
      <w:r w:rsidRPr="000C07B1">
        <w:rPr>
          <w:rFonts w:ascii="Verdana" w:hAnsi="Verdana" w:cs="Arial"/>
          <w:sz w:val="20"/>
        </w:rPr>
        <w:t>8.7. Indicar preposto para representá-la durante a execução Da ata de registro de preços.</w:t>
      </w:r>
    </w:p>
    <w:p w14:paraId="25C9DD47" w14:textId="77777777" w:rsidR="00554ECE" w:rsidRPr="000C07B1" w:rsidRDefault="00000000" w:rsidP="000C07B1">
      <w:pPr>
        <w:tabs>
          <w:tab w:val="left" w:pos="0"/>
        </w:tabs>
        <w:spacing w:line="276" w:lineRule="auto"/>
        <w:jc w:val="both"/>
        <w:rPr>
          <w:rFonts w:ascii="Verdana" w:hAnsi="Verdana"/>
          <w:sz w:val="20"/>
        </w:rPr>
      </w:pPr>
      <w:r w:rsidRPr="000C07B1">
        <w:rPr>
          <w:rFonts w:ascii="Verdana" w:hAnsi="Verdana" w:cs="Arial"/>
          <w:sz w:val="20"/>
        </w:rPr>
        <w:t>8.8. A CONTRATADA será responsável pela observância das leis, decretos, regulamentos, portarias e normas federais, estaduais e municipais direta e indiretamente aplicáveis ao objeto do contrato.</w:t>
      </w:r>
    </w:p>
    <w:p w14:paraId="4C3AA643" w14:textId="77777777" w:rsidR="00554ECE" w:rsidRPr="000C07B1" w:rsidRDefault="00000000" w:rsidP="000C07B1">
      <w:pPr>
        <w:tabs>
          <w:tab w:val="left" w:pos="0"/>
        </w:tabs>
        <w:spacing w:line="276" w:lineRule="auto"/>
        <w:jc w:val="both"/>
        <w:rPr>
          <w:rFonts w:ascii="Verdana" w:hAnsi="Verdana"/>
          <w:sz w:val="20"/>
        </w:rPr>
      </w:pPr>
      <w:r w:rsidRPr="000C07B1">
        <w:rPr>
          <w:rFonts w:ascii="Verdana" w:hAnsi="Verdana" w:cs="Arial"/>
          <w:sz w:val="20"/>
        </w:rPr>
        <w:t>8.9.Durante a execução da ata de registro de preços, a CONTRATADA deverá:</w:t>
      </w:r>
      <w:bookmarkStart w:id="6" w:name="page68R_mcid17"/>
      <w:bookmarkEnd w:id="6"/>
      <w:r w:rsidRPr="000C07B1">
        <w:rPr>
          <w:rFonts w:ascii="Verdana" w:hAnsi="Verdana" w:cs="Arial"/>
          <w:sz w:val="20"/>
        </w:rPr>
        <w:br/>
        <w:t>8.9.1. Atender prontamente às solicitações da Secretaria Municipal de Administração, no fornecimento dos equipamentos (ar-condicionado) nas quantidades e especificações deste TERMO DE REFERÊNCIA.</w:t>
      </w:r>
    </w:p>
    <w:p w14:paraId="01093E65" w14:textId="77777777" w:rsidR="00554ECE" w:rsidRPr="000C07B1" w:rsidRDefault="00000000" w:rsidP="000C07B1">
      <w:pPr>
        <w:tabs>
          <w:tab w:val="left" w:pos="0"/>
        </w:tabs>
        <w:spacing w:line="276" w:lineRule="auto"/>
        <w:jc w:val="both"/>
        <w:rPr>
          <w:rFonts w:ascii="Verdana" w:hAnsi="Verdana"/>
          <w:sz w:val="20"/>
        </w:rPr>
      </w:pPr>
      <w:r w:rsidRPr="000C07B1">
        <w:rPr>
          <w:rFonts w:ascii="Verdana" w:hAnsi="Verdana" w:cs="Arial"/>
          <w:sz w:val="20"/>
        </w:rPr>
        <w:t>8.9.2. Entregar os equipamentos acondicionados adequadamente, em invólucro lacrado, de forma a permitir completa segurança durante o transporte, acompanhado de nota fiscal, discriminado o quantitativo do produto, de acordo com as especificações técnicas.</w:t>
      </w:r>
    </w:p>
    <w:p w14:paraId="5AAB6B4D" w14:textId="77777777" w:rsidR="00554ECE" w:rsidRPr="000C07B1" w:rsidRDefault="00000000" w:rsidP="000C07B1">
      <w:pPr>
        <w:tabs>
          <w:tab w:val="left" w:pos="0"/>
        </w:tabs>
        <w:spacing w:line="276" w:lineRule="auto"/>
        <w:jc w:val="both"/>
        <w:rPr>
          <w:rFonts w:ascii="Verdana" w:hAnsi="Verdana"/>
          <w:sz w:val="20"/>
        </w:rPr>
      </w:pPr>
      <w:r w:rsidRPr="000C07B1">
        <w:rPr>
          <w:rFonts w:ascii="Verdana" w:hAnsi="Verdana" w:cs="Arial"/>
          <w:sz w:val="20"/>
        </w:rPr>
        <w:t>8.9.3. A nota fiscal deverá ser acompanhada pelas Certidões de Regularidades Fiscais</w:t>
      </w:r>
      <w:bookmarkStart w:id="7" w:name="page68R_mcid20"/>
      <w:bookmarkEnd w:id="7"/>
      <w:r w:rsidRPr="000C07B1">
        <w:rPr>
          <w:rFonts w:ascii="Verdana" w:hAnsi="Verdana" w:cs="Arial"/>
          <w:sz w:val="20"/>
        </w:rPr>
        <w:t>.</w:t>
      </w:r>
      <w:r w:rsidRPr="000C07B1">
        <w:rPr>
          <w:rFonts w:ascii="Verdana" w:hAnsi="Verdana" w:cs="Arial"/>
          <w:sz w:val="20"/>
        </w:rPr>
        <w:br/>
        <w:t xml:space="preserve">8.9.4. Substituir quaisquer equipamento de ar-condicionado que não esteja dentro do </w:t>
      </w:r>
      <w:r w:rsidRPr="000C07B1">
        <w:rPr>
          <w:rFonts w:ascii="Verdana" w:hAnsi="Verdana" w:cs="Arial"/>
          <w:sz w:val="20"/>
        </w:rPr>
        <w:lastRenderedPageBreak/>
        <w:t>padrão de qualidade, em bom estado de conservação, que apresente defeito ou não esteja em conformidade com as especificações da proposta apresentada.</w:t>
      </w:r>
    </w:p>
    <w:p w14:paraId="7D40552B" w14:textId="77777777" w:rsidR="00554ECE" w:rsidRPr="000C07B1" w:rsidRDefault="00554ECE" w:rsidP="000C07B1">
      <w:pPr>
        <w:tabs>
          <w:tab w:val="left" w:pos="0"/>
        </w:tabs>
        <w:spacing w:line="276" w:lineRule="auto"/>
        <w:jc w:val="both"/>
        <w:rPr>
          <w:rFonts w:ascii="Verdana" w:hAnsi="Verdana"/>
          <w:sz w:val="20"/>
        </w:rPr>
      </w:pPr>
    </w:p>
    <w:p w14:paraId="28104304" w14:textId="77777777" w:rsidR="00554ECE" w:rsidRPr="000C07B1" w:rsidRDefault="00000000" w:rsidP="000C07B1">
      <w:pPr>
        <w:spacing w:line="276" w:lineRule="auto"/>
        <w:jc w:val="both"/>
        <w:rPr>
          <w:rFonts w:ascii="Verdana" w:hAnsi="Verdana"/>
          <w:sz w:val="20"/>
        </w:rPr>
      </w:pPr>
      <w:bookmarkStart w:id="8" w:name="page70R_mcid10"/>
      <w:bookmarkEnd w:id="8"/>
      <w:r w:rsidRPr="000C07B1">
        <w:rPr>
          <w:rFonts w:ascii="Verdana" w:hAnsi="Verdana" w:cs="Arial"/>
          <w:b/>
          <w:bCs/>
          <w:sz w:val="20"/>
        </w:rPr>
        <w:t>9. DO CONTROLE E FISCALIZAÇÃO DA EXECUÇÃO</w:t>
      </w:r>
    </w:p>
    <w:p w14:paraId="12E7B59D" w14:textId="77777777" w:rsidR="00554ECE" w:rsidRPr="000C07B1" w:rsidRDefault="00000000" w:rsidP="000C07B1">
      <w:pPr>
        <w:spacing w:line="276" w:lineRule="auto"/>
        <w:jc w:val="both"/>
        <w:rPr>
          <w:rFonts w:ascii="Verdana" w:hAnsi="Verdana"/>
          <w:sz w:val="20"/>
        </w:rPr>
      </w:pPr>
      <w:r w:rsidRPr="000C07B1">
        <w:rPr>
          <w:rFonts w:ascii="Verdana" w:hAnsi="Verdana" w:cs="Arial"/>
          <w:sz w:val="20"/>
        </w:rPr>
        <w:t>9.1. Nos termos do art. 71 da Lei n.º 14.133/2021, será designado representante para acompanhar e fiscalizar a entrega dos bens, anotando em registro próprio todas as ocorrências relacionadas com a execução e determinando o que for necessário à regularização de falhas ou defeitos observados.</w:t>
      </w:r>
    </w:p>
    <w:p w14:paraId="5E2F149C" w14:textId="77777777" w:rsidR="00554ECE" w:rsidRPr="000C07B1" w:rsidRDefault="00000000" w:rsidP="000C07B1">
      <w:pPr>
        <w:spacing w:line="276" w:lineRule="auto"/>
        <w:jc w:val="both"/>
        <w:rPr>
          <w:rFonts w:ascii="Verdana" w:hAnsi="Verdana"/>
          <w:sz w:val="20"/>
        </w:rPr>
      </w:pPr>
      <w:r w:rsidRPr="000C07B1">
        <w:rPr>
          <w:rFonts w:ascii="Verdana" w:hAnsi="Verdana" w:cs="Arial"/>
          <w:sz w:val="20"/>
        </w:rPr>
        <w:t>9.2. 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 de conformidade com a Lei n.º 14.133/2021.</w:t>
      </w:r>
    </w:p>
    <w:p w14:paraId="4F3696F0" w14:textId="77777777" w:rsidR="00554ECE" w:rsidRPr="000C07B1" w:rsidRDefault="00000000" w:rsidP="000C07B1">
      <w:pPr>
        <w:spacing w:line="276" w:lineRule="auto"/>
        <w:jc w:val="both"/>
        <w:rPr>
          <w:rFonts w:ascii="Verdana" w:hAnsi="Verdana"/>
          <w:sz w:val="20"/>
        </w:rPr>
      </w:pPr>
      <w:r w:rsidRPr="000C07B1">
        <w:rPr>
          <w:rFonts w:ascii="Verdana" w:hAnsi="Verdana" w:cs="Arial"/>
          <w:sz w:val="20"/>
        </w:rPr>
        <w:t>9.3. O representante da Administração anotará em registro próprio todas as ocorrências relacionadas com a execução da ata de registro de preços, indicando dia, mês e ano, bem como o nome dos funcionários eventualmente envolvidos, determinando o que</w:t>
      </w:r>
      <w:r w:rsidRPr="000C07B1">
        <w:rPr>
          <w:rFonts w:ascii="Verdana" w:hAnsi="Verdana" w:cs="Arial"/>
          <w:sz w:val="20"/>
        </w:rPr>
        <w:br/>
        <w:t xml:space="preserve">for necessário à regularização das falhas ou </w:t>
      </w:r>
      <w:r w:rsidRPr="000C07B1">
        <w:rPr>
          <w:rFonts w:ascii="Verdana" w:hAnsi="Verdana"/>
          <w:sz w:val="20"/>
        </w:rPr>
        <w:t>defeitos observados e encaminhando os apontamentos à autoridade competente para as providências cabíveis.</w:t>
      </w:r>
    </w:p>
    <w:p w14:paraId="7C494F19" w14:textId="77777777" w:rsidR="00554ECE" w:rsidRPr="000C07B1" w:rsidRDefault="00554ECE" w:rsidP="000C07B1">
      <w:pPr>
        <w:spacing w:line="276" w:lineRule="auto"/>
        <w:jc w:val="both"/>
        <w:rPr>
          <w:rFonts w:ascii="Verdana" w:hAnsi="Verdana"/>
          <w:sz w:val="20"/>
        </w:rPr>
      </w:pPr>
    </w:p>
    <w:p w14:paraId="236C7116" w14:textId="77777777" w:rsidR="00554ECE" w:rsidRPr="000C07B1" w:rsidRDefault="00000000" w:rsidP="000C07B1">
      <w:pPr>
        <w:spacing w:line="276" w:lineRule="auto"/>
        <w:jc w:val="both"/>
        <w:rPr>
          <w:rFonts w:ascii="Verdana" w:hAnsi="Verdana"/>
          <w:sz w:val="20"/>
        </w:rPr>
      </w:pPr>
      <w:r w:rsidRPr="000C07B1">
        <w:rPr>
          <w:rFonts w:ascii="Verdana" w:hAnsi="Verdana"/>
          <w:b/>
          <w:bCs/>
          <w:sz w:val="20"/>
        </w:rPr>
        <w:t>10. CRITÉRIOS DE PAGAMENTO</w:t>
      </w:r>
    </w:p>
    <w:p w14:paraId="123B2E57" w14:textId="77777777" w:rsidR="00554ECE" w:rsidRPr="000C07B1" w:rsidRDefault="00000000" w:rsidP="000C07B1">
      <w:pPr>
        <w:spacing w:line="276" w:lineRule="auto"/>
        <w:jc w:val="both"/>
        <w:rPr>
          <w:rFonts w:ascii="Verdana" w:hAnsi="Verdana"/>
          <w:sz w:val="20"/>
        </w:rPr>
      </w:pPr>
      <w:r w:rsidRPr="000C07B1">
        <w:rPr>
          <w:rFonts w:ascii="Verdana" w:hAnsi="Verdana"/>
          <w:sz w:val="20"/>
          <w:lang w:eastAsia="en-US"/>
        </w:rPr>
        <w:t>10.1. Recebida a Nota Fiscal ou documento de cobrança equivalente, correrá o prazo de (30) trinta dias úteis para fins de liquidação, na forma desta seção, prorrogáveis por igual período.</w:t>
      </w:r>
    </w:p>
    <w:p w14:paraId="036D6ED0" w14:textId="77777777" w:rsidR="00554ECE" w:rsidRPr="000C07B1" w:rsidRDefault="00000000" w:rsidP="000C07B1">
      <w:pPr>
        <w:spacing w:line="276" w:lineRule="auto"/>
        <w:ind w:left="-22"/>
        <w:jc w:val="both"/>
        <w:rPr>
          <w:rFonts w:ascii="Verdana" w:hAnsi="Verdana"/>
          <w:sz w:val="20"/>
        </w:rPr>
      </w:pPr>
      <w:r w:rsidRPr="000C07B1">
        <w:rPr>
          <w:rFonts w:ascii="Verdana" w:hAnsi="Verdana"/>
          <w:sz w:val="20"/>
        </w:rPr>
        <w:t xml:space="preserve">10.2. O prazo de que trata o item anterior será reduzido à metade, mantendo-se a possibilidade de prorrogação, no caso de contratações decorrentes de despesas cujos valores não ultrapassem o limite de que trata o </w:t>
      </w:r>
      <w:hyperlink r:id="rId7" w:anchor="art75" w:history="1">
        <w:r w:rsidRPr="000C07B1">
          <w:rPr>
            <w:rFonts w:ascii="Verdana" w:hAnsi="Verdana"/>
            <w:sz w:val="20"/>
          </w:rPr>
          <w:t>inciso II do art. 75 da Lei nº 14.133, de 2021</w:t>
        </w:r>
      </w:hyperlink>
      <w:r w:rsidRPr="000C07B1">
        <w:rPr>
          <w:rFonts w:ascii="Verdana" w:hAnsi="Verdana"/>
          <w:sz w:val="20"/>
        </w:rPr>
        <w:t>.</w:t>
      </w:r>
    </w:p>
    <w:p w14:paraId="1840E5AD" w14:textId="77777777" w:rsidR="00554ECE" w:rsidRPr="000C07B1" w:rsidRDefault="00000000" w:rsidP="000C07B1">
      <w:pPr>
        <w:spacing w:line="276" w:lineRule="auto"/>
        <w:ind w:left="-22"/>
        <w:jc w:val="both"/>
        <w:rPr>
          <w:rFonts w:ascii="Verdana" w:hAnsi="Verdana"/>
          <w:sz w:val="20"/>
        </w:rPr>
      </w:pPr>
      <w:r w:rsidRPr="000C07B1">
        <w:rPr>
          <w:rFonts w:ascii="Verdana" w:hAnsi="Verdana"/>
          <w:sz w:val="20"/>
        </w:rPr>
        <w:t xml:space="preserve">10.3. Para fins de liquidação, o setor competente deverá verificar se a nota fiscal ou instrumento de cobrança equivalente apresentado expressa os elementos necessários e essenciais do documento, tais como: </w:t>
      </w:r>
    </w:p>
    <w:p w14:paraId="0CB7D599" w14:textId="77777777" w:rsidR="00554ECE" w:rsidRPr="000C07B1" w:rsidRDefault="00000000" w:rsidP="000C07B1">
      <w:pPr>
        <w:tabs>
          <w:tab w:val="left" w:pos="563"/>
        </w:tabs>
        <w:spacing w:line="276" w:lineRule="auto"/>
        <w:ind w:left="432"/>
        <w:jc w:val="both"/>
        <w:rPr>
          <w:rFonts w:ascii="Verdana" w:hAnsi="Verdana"/>
          <w:sz w:val="20"/>
        </w:rPr>
      </w:pPr>
      <w:r w:rsidRPr="000C07B1">
        <w:rPr>
          <w:rFonts w:ascii="Verdana" w:hAnsi="Verdana"/>
          <w:sz w:val="20"/>
        </w:rPr>
        <w:t>- O prazo de validade;</w:t>
      </w:r>
    </w:p>
    <w:p w14:paraId="038A0775" w14:textId="77777777" w:rsidR="00554ECE" w:rsidRPr="000C07B1" w:rsidRDefault="00000000" w:rsidP="000C07B1">
      <w:pPr>
        <w:tabs>
          <w:tab w:val="left" w:pos="563"/>
        </w:tabs>
        <w:spacing w:line="276" w:lineRule="auto"/>
        <w:ind w:left="432"/>
        <w:jc w:val="both"/>
        <w:rPr>
          <w:rFonts w:ascii="Verdana" w:hAnsi="Verdana"/>
          <w:sz w:val="20"/>
        </w:rPr>
      </w:pPr>
      <w:r w:rsidRPr="000C07B1">
        <w:rPr>
          <w:rFonts w:ascii="Verdana" w:hAnsi="Verdana"/>
          <w:sz w:val="20"/>
        </w:rPr>
        <w:t xml:space="preserve">- A data da emissão; </w:t>
      </w:r>
    </w:p>
    <w:p w14:paraId="614CC1CF" w14:textId="77777777" w:rsidR="00554ECE" w:rsidRPr="000C07B1" w:rsidRDefault="00000000" w:rsidP="000C07B1">
      <w:pPr>
        <w:tabs>
          <w:tab w:val="left" w:pos="563"/>
        </w:tabs>
        <w:spacing w:line="276" w:lineRule="auto"/>
        <w:ind w:left="432"/>
        <w:jc w:val="both"/>
        <w:rPr>
          <w:rFonts w:ascii="Verdana" w:hAnsi="Verdana"/>
          <w:sz w:val="20"/>
        </w:rPr>
      </w:pPr>
      <w:r w:rsidRPr="000C07B1">
        <w:rPr>
          <w:rFonts w:ascii="Verdana" w:hAnsi="Verdana"/>
          <w:sz w:val="20"/>
        </w:rPr>
        <w:t xml:space="preserve">- Os dados do contrato e do órgão contratante; </w:t>
      </w:r>
    </w:p>
    <w:p w14:paraId="58B405C7" w14:textId="77777777" w:rsidR="00554ECE" w:rsidRPr="000C07B1" w:rsidRDefault="00000000" w:rsidP="000C07B1">
      <w:pPr>
        <w:tabs>
          <w:tab w:val="left" w:pos="563"/>
        </w:tabs>
        <w:spacing w:line="276" w:lineRule="auto"/>
        <w:ind w:left="432"/>
        <w:jc w:val="both"/>
        <w:rPr>
          <w:rFonts w:ascii="Verdana" w:hAnsi="Verdana"/>
          <w:sz w:val="20"/>
        </w:rPr>
      </w:pPr>
      <w:r w:rsidRPr="000C07B1">
        <w:rPr>
          <w:rFonts w:ascii="Verdana" w:hAnsi="Verdana"/>
          <w:sz w:val="20"/>
        </w:rPr>
        <w:t xml:space="preserve">- O período respectivo de execução do contrato; </w:t>
      </w:r>
    </w:p>
    <w:p w14:paraId="0D4E8C7F" w14:textId="77777777" w:rsidR="00554ECE" w:rsidRPr="000C07B1" w:rsidRDefault="00000000" w:rsidP="000C07B1">
      <w:pPr>
        <w:tabs>
          <w:tab w:val="left" w:pos="563"/>
        </w:tabs>
        <w:spacing w:line="276" w:lineRule="auto"/>
        <w:ind w:left="432"/>
        <w:jc w:val="both"/>
        <w:rPr>
          <w:rFonts w:ascii="Verdana" w:hAnsi="Verdana"/>
          <w:sz w:val="20"/>
        </w:rPr>
      </w:pPr>
      <w:r w:rsidRPr="000C07B1">
        <w:rPr>
          <w:rFonts w:ascii="Verdana" w:hAnsi="Verdana"/>
          <w:sz w:val="20"/>
        </w:rPr>
        <w:t xml:space="preserve">- O valor a pagar; e </w:t>
      </w:r>
    </w:p>
    <w:p w14:paraId="19709884" w14:textId="77777777" w:rsidR="00554ECE" w:rsidRPr="000C07B1" w:rsidRDefault="00000000" w:rsidP="000C07B1">
      <w:pPr>
        <w:tabs>
          <w:tab w:val="left" w:pos="563"/>
        </w:tabs>
        <w:spacing w:line="276" w:lineRule="auto"/>
        <w:ind w:left="432"/>
        <w:jc w:val="both"/>
        <w:rPr>
          <w:rFonts w:ascii="Verdana" w:hAnsi="Verdana"/>
          <w:sz w:val="20"/>
        </w:rPr>
      </w:pPr>
      <w:r w:rsidRPr="000C07B1">
        <w:rPr>
          <w:rFonts w:ascii="Verdana" w:hAnsi="Verdana"/>
          <w:sz w:val="20"/>
        </w:rPr>
        <w:t>- Eventual destaque do valor de retenções tributárias cabíveis.</w:t>
      </w:r>
    </w:p>
    <w:p w14:paraId="0F97B229" w14:textId="77777777" w:rsidR="00554ECE" w:rsidRPr="000C07B1" w:rsidRDefault="00000000" w:rsidP="000C07B1">
      <w:pPr>
        <w:tabs>
          <w:tab w:val="left" w:pos="563"/>
        </w:tabs>
        <w:spacing w:line="276" w:lineRule="auto"/>
        <w:ind w:left="-22"/>
        <w:jc w:val="both"/>
        <w:rPr>
          <w:rFonts w:ascii="Verdana" w:hAnsi="Verdana"/>
          <w:sz w:val="20"/>
        </w:rPr>
      </w:pPr>
      <w:r w:rsidRPr="000C07B1">
        <w:rPr>
          <w:rFonts w:ascii="Verdana" w:hAnsi="Verdana"/>
          <w:sz w:val="20"/>
        </w:rPr>
        <w:t>10.4.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99A76D5" w14:textId="77777777" w:rsidR="00554ECE" w:rsidRPr="000C07B1" w:rsidRDefault="00000000" w:rsidP="000C07B1">
      <w:pPr>
        <w:tabs>
          <w:tab w:val="left" w:pos="109"/>
        </w:tabs>
        <w:spacing w:line="276" w:lineRule="auto"/>
        <w:ind w:left="-22"/>
        <w:jc w:val="both"/>
        <w:rPr>
          <w:rFonts w:ascii="Verdana" w:hAnsi="Verdana"/>
          <w:sz w:val="20"/>
        </w:rPr>
      </w:pPr>
      <w:r w:rsidRPr="000C07B1">
        <w:rPr>
          <w:rFonts w:ascii="Verdana" w:hAnsi="Verdana"/>
          <w:sz w:val="20"/>
        </w:rPr>
        <w:t>10.5. A</w:t>
      </w:r>
      <w:r w:rsidRPr="000C07B1">
        <w:rPr>
          <w:rFonts w:ascii="Verdana" w:hAnsi="Verdana"/>
          <w:sz w:val="20"/>
          <w:lang w:eastAsia="en-US"/>
        </w:rPr>
        <w:t xml:space="preserve"> nota fiscal ou instrumento de cobrança equivalente deverá ser obrigatoriamente acompanhado da comprovação da regularidade fiscal</w:t>
      </w:r>
      <w:r w:rsidRPr="000C07B1">
        <w:rPr>
          <w:rStyle w:val="Hyperlink1"/>
          <w:rFonts w:ascii="Verdana" w:hAnsi="Verdana"/>
          <w:color w:val="auto"/>
          <w:sz w:val="20"/>
          <w:lang w:eastAsia="en-US"/>
        </w:rPr>
        <w:t>.</w:t>
      </w:r>
    </w:p>
    <w:p w14:paraId="45CD9C1A" w14:textId="77777777" w:rsidR="00554ECE" w:rsidRPr="000C07B1" w:rsidRDefault="00000000" w:rsidP="000C07B1">
      <w:pPr>
        <w:spacing w:line="276" w:lineRule="auto"/>
        <w:ind w:left="-22"/>
        <w:jc w:val="both"/>
        <w:rPr>
          <w:rFonts w:ascii="Verdana" w:hAnsi="Verdana"/>
          <w:sz w:val="20"/>
        </w:rPr>
      </w:pPr>
      <w:r w:rsidRPr="000C07B1">
        <w:rPr>
          <w:rFonts w:ascii="Verdana" w:hAnsi="Verdana"/>
          <w:sz w:val="20"/>
        </w:rPr>
        <w:t>10.6. O pagamento será efetuado no prazo de até 30 (trinta) dias úteis contados da finalização da liquidação da despesa.</w:t>
      </w:r>
    </w:p>
    <w:p w14:paraId="7BEA594C" w14:textId="77777777" w:rsidR="00554ECE" w:rsidRPr="000C07B1" w:rsidRDefault="00000000" w:rsidP="000C07B1">
      <w:pPr>
        <w:spacing w:line="276" w:lineRule="auto"/>
        <w:ind w:left="-22"/>
        <w:jc w:val="both"/>
        <w:rPr>
          <w:rFonts w:ascii="Verdana" w:hAnsi="Verdana"/>
          <w:sz w:val="20"/>
        </w:rPr>
      </w:pPr>
      <w:r w:rsidRPr="000C07B1">
        <w:rPr>
          <w:rFonts w:ascii="Verdana" w:hAnsi="Verdana"/>
          <w:sz w:val="20"/>
        </w:rPr>
        <w:t>10.7. O pagamento será realizado por meio de ordem bancária, para crédito em banco, agência e conta corrente indicados pelo contratado.</w:t>
      </w:r>
    </w:p>
    <w:p w14:paraId="6870C03A" w14:textId="77777777" w:rsidR="00554ECE" w:rsidRPr="000C07B1" w:rsidRDefault="00000000" w:rsidP="000C07B1">
      <w:pPr>
        <w:spacing w:line="276" w:lineRule="auto"/>
        <w:ind w:left="-22"/>
        <w:jc w:val="both"/>
        <w:rPr>
          <w:rFonts w:ascii="Verdana" w:hAnsi="Verdana"/>
          <w:sz w:val="20"/>
        </w:rPr>
      </w:pPr>
      <w:r w:rsidRPr="000C07B1">
        <w:rPr>
          <w:rFonts w:ascii="Verdana" w:hAnsi="Verdana"/>
          <w:sz w:val="20"/>
        </w:rPr>
        <w:t>10.8. Será considerada data do pagamento o dia em que constar como emitida a ordem bancária para pagamento.</w:t>
      </w:r>
    </w:p>
    <w:p w14:paraId="488B6895" w14:textId="77777777" w:rsidR="00554ECE" w:rsidRPr="000C07B1" w:rsidRDefault="00000000" w:rsidP="000C07B1">
      <w:pPr>
        <w:spacing w:line="276" w:lineRule="auto"/>
        <w:ind w:left="-79"/>
        <w:jc w:val="both"/>
        <w:rPr>
          <w:rFonts w:ascii="Verdana" w:hAnsi="Verdana"/>
          <w:sz w:val="20"/>
        </w:rPr>
      </w:pPr>
      <w:r w:rsidRPr="000C07B1">
        <w:rPr>
          <w:rFonts w:ascii="Verdana" w:hAnsi="Verdana"/>
          <w:sz w:val="20"/>
        </w:rPr>
        <w:t>10.9. Quando do pagamento, será efetuada a retenção tributária prevista na legislação aplicável.</w:t>
      </w:r>
    </w:p>
    <w:p w14:paraId="2737EB1B" w14:textId="77777777" w:rsidR="00554ECE" w:rsidRPr="000C07B1" w:rsidRDefault="00000000" w:rsidP="000C07B1">
      <w:pPr>
        <w:spacing w:line="276" w:lineRule="auto"/>
        <w:ind w:left="-79"/>
        <w:jc w:val="both"/>
        <w:rPr>
          <w:rFonts w:ascii="Verdana" w:hAnsi="Verdana"/>
          <w:sz w:val="20"/>
        </w:rPr>
      </w:pPr>
      <w:r w:rsidRPr="000C07B1">
        <w:rPr>
          <w:rFonts w:ascii="Verdana" w:hAnsi="Verdana"/>
          <w:sz w:val="20"/>
          <w:lang w:eastAsia="en-US"/>
        </w:rPr>
        <w:lastRenderedPageBreak/>
        <w:t xml:space="preserve">10.10. O contratado regularmente optante pelo Simples Nacional, nos termos da </w:t>
      </w:r>
      <w:hyperlink r:id="rId8">
        <w:r w:rsidRPr="000C07B1">
          <w:rPr>
            <w:rFonts w:ascii="Verdana" w:hAnsi="Verdana"/>
            <w:sz w:val="20"/>
            <w:lang w:eastAsia="en-US"/>
          </w:rPr>
          <w:t>Lei Complementar nº 123, de 2006</w:t>
        </w:r>
      </w:hyperlink>
      <w:r w:rsidRPr="000C07B1">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7432F85" w14:textId="77777777" w:rsidR="00554ECE" w:rsidRPr="000C07B1" w:rsidRDefault="00000000" w:rsidP="000C07B1">
      <w:pPr>
        <w:pStyle w:val="PargrafodaLista"/>
        <w:tabs>
          <w:tab w:val="left" w:pos="518"/>
        </w:tabs>
        <w:ind w:left="0"/>
        <w:jc w:val="both"/>
        <w:rPr>
          <w:rFonts w:ascii="Verdana" w:hAnsi="Verdana"/>
          <w:sz w:val="20"/>
          <w:szCs w:val="20"/>
        </w:rPr>
      </w:pPr>
      <w:r w:rsidRPr="000C07B1">
        <w:rPr>
          <w:rFonts w:ascii="Verdana" w:hAnsi="Verdana"/>
          <w:sz w:val="20"/>
          <w:szCs w:val="20"/>
        </w:rPr>
        <w:t>10.11.  Após o prazo acima referenciado, será paga multa financeira nos seguintes termos:</w:t>
      </w:r>
    </w:p>
    <w:p w14:paraId="5782CA72" w14:textId="77777777" w:rsidR="00554ECE" w:rsidRPr="000C07B1" w:rsidRDefault="00000000" w:rsidP="000C07B1">
      <w:pPr>
        <w:pStyle w:val="PargrafodaLista"/>
        <w:tabs>
          <w:tab w:val="left" w:pos="518"/>
        </w:tabs>
        <w:ind w:left="0"/>
        <w:jc w:val="center"/>
        <w:rPr>
          <w:rFonts w:ascii="Verdana" w:hAnsi="Verdana"/>
          <w:sz w:val="20"/>
          <w:szCs w:val="20"/>
        </w:rPr>
      </w:pPr>
      <w:r w:rsidRPr="000C07B1">
        <w:rPr>
          <w:rFonts w:ascii="Verdana" w:hAnsi="Verdana" w:cs="Verdana"/>
          <w:sz w:val="20"/>
          <w:szCs w:val="20"/>
        </w:rPr>
        <w:t xml:space="preserve">VM = VF </w:t>
      </w:r>
      <w:r w:rsidRPr="000C07B1">
        <w:rPr>
          <w:rFonts w:ascii="Verdana" w:hAnsi="Verdana" w:cs="Verdana"/>
          <w:sz w:val="20"/>
          <w:szCs w:val="20"/>
          <w:vertAlign w:val="subscript"/>
        </w:rPr>
        <w:t>*</w:t>
      </w:r>
      <w:r w:rsidRPr="000C07B1">
        <w:rPr>
          <w:rFonts w:ascii="Verdana" w:hAnsi="Verdana" w:cs="Verdana"/>
          <w:sz w:val="20"/>
          <w:szCs w:val="20"/>
        </w:rPr>
        <w:t xml:space="preserve"> </w:t>
      </w:r>
      <w:r w:rsidRPr="000C07B1">
        <w:rPr>
          <w:rFonts w:ascii="Verdana" w:hAnsi="Verdana" w:cs="Verdana"/>
          <w:sz w:val="20"/>
          <w:szCs w:val="20"/>
          <w:u w:val="single"/>
        </w:rPr>
        <w:t>0,33</w:t>
      </w:r>
      <w:r w:rsidRPr="000C07B1">
        <w:rPr>
          <w:rFonts w:ascii="Verdana" w:hAnsi="Verdana" w:cs="Verdana"/>
          <w:sz w:val="20"/>
          <w:szCs w:val="20"/>
        </w:rPr>
        <w:t xml:space="preserve"> </w:t>
      </w:r>
      <w:r w:rsidRPr="000C07B1">
        <w:rPr>
          <w:rFonts w:ascii="Verdana" w:hAnsi="Verdana" w:cs="Verdana"/>
          <w:sz w:val="20"/>
          <w:szCs w:val="20"/>
          <w:vertAlign w:val="subscript"/>
        </w:rPr>
        <w:t>*</w:t>
      </w:r>
      <w:r w:rsidRPr="000C07B1">
        <w:rPr>
          <w:rFonts w:ascii="Verdana" w:hAnsi="Verdana" w:cs="Verdana"/>
          <w:sz w:val="20"/>
          <w:szCs w:val="20"/>
        </w:rPr>
        <w:t xml:space="preserve"> ND</w:t>
      </w:r>
    </w:p>
    <w:p w14:paraId="4F9D5C0B" w14:textId="77777777" w:rsidR="00554ECE" w:rsidRPr="000C07B1" w:rsidRDefault="00000000" w:rsidP="000C07B1">
      <w:pPr>
        <w:pStyle w:val="PargrafodaLista"/>
        <w:tabs>
          <w:tab w:val="left" w:pos="518"/>
        </w:tabs>
        <w:ind w:left="0"/>
        <w:jc w:val="center"/>
        <w:rPr>
          <w:rFonts w:ascii="Verdana" w:hAnsi="Verdana"/>
          <w:sz w:val="20"/>
          <w:szCs w:val="20"/>
        </w:rPr>
      </w:pPr>
      <w:r w:rsidRPr="000C07B1">
        <w:rPr>
          <w:rFonts w:ascii="Verdana" w:eastAsia="Verdana" w:hAnsi="Verdana" w:cs="Verdana"/>
          <w:sz w:val="20"/>
          <w:szCs w:val="20"/>
        </w:rPr>
        <w:t xml:space="preserve">        </w:t>
      </w:r>
      <w:r w:rsidRPr="000C07B1">
        <w:rPr>
          <w:rFonts w:ascii="Verdana" w:hAnsi="Verdana" w:cs="Verdana"/>
          <w:sz w:val="20"/>
          <w:szCs w:val="20"/>
        </w:rPr>
        <w:t>100</w:t>
      </w:r>
    </w:p>
    <w:p w14:paraId="62E0E9A9" w14:textId="77777777" w:rsidR="00554ECE" w:rsidRPr="000C07B1" w:rsidRDefault="00000000" w:rsidP="000C07B1">
      <w:pPr>
        <w:suppressAutoHyphens w:val="0"/>
        <w:spacing w:line="276" w:lineRule="auto"/>
        <w:rPr>
          <w:rFonts w:ascii="Verdana" w:hAnsi="Verdana"/>
          <w:sz w:val="20"/>
        </w:rPr>
      </w:pPr>
      <w:r w:rsidRPr="000C07B1">
        <w:rPr>
          <w:rFonts w:ascii="Verdana" w:hAnsi="Verdana" w:cs="Arial;Arial"/>
          <w:sz w:val="20"/>
        </w:rPr>
        <w:t xml:space="preserve">Onde: </w:t>
      </w:r>
    </w:p>
    <w:p w14:paraId="6970E62A" w14:textId="77777777" w:rsidR="00554ECE" w:rsidRPr="000C07B1" w:rsidRDefault="00000000" w:rsidP="000C07B1">
      <w:pPr>
        <w:suppressAutoHyphens w:val="0"/>
        <w:spacing w:line="276" w:lineRule="auto"/>
        <w:rPr>
          <w:rFonts w:ascii="Verdana" w:hAnsi="Verdana"/>
          <w:sz w:val="20"/>
        </w:rPr>
      </w:pPr>
      <w:r w:rsidRPr="000C07B1">
        <w:rPr>
          <w:rFonts w:ascii="Verdana" w:hAnsi="Verdana" w:cs="Arial;Arial"/>
          <w:sz w:val="20"/>
        </w:rPr>
        <w:t xml:space="preserve">VM = Valor da Multa Financeira; </w:t>
      </w:r>
    </w:p>
    <w:p w14:paraId="2B3AB712" w14:textId="77777777" w:rsidR="00554ECE" w:rsidRPr="000C07B1" w:rsidRDefault="00000000" w:rsidP="000C07B1">
      <w:pPr>
        <w:suppressAutoHyphens w:val="0"/>
        <w:spacing w:line="276" w:lineRule="auto"/>
        <w:rPr>
          <w:rFonts w:ascii="Verdana" w:hAnsi="Verdana"/>
          <w:sz w:val="20"/>
        </w:rPr>
      </w:pPr>
      <w:r w:rsidRPr="000C07B1">
        <w:rPr>
          <w:rFonts w:ascii="Verdana" w:hAnsi="Verdana" w:cs="Arial;Arial"/>
          <w:sz w:val="20"/>
        </w:rPr>
        <w:t xml:space="preserve">VF = Valor da Nota Fiscal; </w:t>
      </w:r>
    </w:p>
    <w:p w14:paraId="068DF0E7" w14:textId="77777777" w:rsidR="00554ECE" w:rsidRPr="000C07B1" w:rsidRDefault="00000000" w:rsidP="000C07B1">
      <w:pPr>
        <w:pStyle w:val="PargrafodaLista"/>
        <w:tabs>
          <w:tab w:val="left" w:pos="518"/>
        </w:tabs>
        <w:ind w:left="0"/>
        <w:rPr>
          <w:rFonts w:ascii="Verdana" w:hAnsi="Verdana"/>
          <w:sz w:val="20"/>
          <w:szCs w:val="20"/>
        </w:rPr>
      </w:pPr>
      <w:r w:rsidRPr="000C07B1">
        <w:rPr>
          <w:rFonts w:ascii="Verdana" w:eastAsia="Times New Roman" w:hAnsi="Verdana" w:cs="Arial;Arial"/>
          <w:sz w:val="20"/>
          <w:szCs w:val="20"/>
        </w:rPr>
        <w:t>ND = Número de dias em atraso.</w:t>
      </w:r>
    </w:p>
    <w:p w14:paraId="0E5F8CB6" w14:textId="77777777" w:rsidR="00554ECE" w:rsidRPr="000C07B1" w:rsidRDefault="00000000" w:rsidP="000C07B1">
      <w:pPr>
        <w:suppressAutoHyphens w:val="0"/>
        <w:spacing w:line="276" w:lineRule="auto"/>
        <w:jc w:val="both"/>
        <w:rPr>
          <w:rFonts w:ascii="Verdana" w:hAnsi="Verdana"/>
          <w:sz w:val="20"/>
        </w:rPr>
      </w:pPr>
      <w:r w:rsidRPr="000C07B1">
        <w:rPr>
          <w:rFonts w:ascii="Verdana" w:hAnsi="Verdana" w:cs="Arial;Arial"/>
          <w:sz w:val="20"/>
        </w:rPr>
        <w:t>10.12.. A NOTA FISCAL ELETRÔNICA deverá conter o mesmo CNPJ e razão social apresentados quando na proposta, assim como, o número da contratação, o (s) objeto (s), os valores unitários e totais.</w:t>
      </w:r>
    </w:p>
    <w:p w14:paraId="02A5DDD7" w14:textId="77777777" w:rsidR="00554ECE" w:rsidRPr="000C07B1" w:rsidRDefault="00000000" w:rsidP="000C07B1">
      <w:pPr>
        <w:suppressAutoHyphens w:val="0"/>
        <w:spacing w:line="276" w:lineRule="auto"/>
        <w:jc w:val="both"/>
        <w:rPr>
          <w:rFonts w:ascii="Verdana" w:hAnsi="Verdana"/>
          <w:sz w:val="20"/>
        </w:rPr>
      </w:pPr>
      <w:r w:rsidRPr="000C07B1">
        <w:rPr>
          <w:rFonts w:ascii="Verdana" w:hAnsi="Verdana" w:cs="Arial;Arial"/>
          <w:sz w:val="20"/>
        </w:rPr>
        <w:t xml:space="preserve">10.13. Qualquer alteração feita no contrato social, ato constitutivo ou estatuto deverá ser comunicado ao CONTRATANTE, mediante documentação própria, para apreciação da autoridade competente. </w:t>
      </w:r>
    </w:p>
    <w:p w14:paraId="303C2BAB" w14:textId="77777777" w:rsidR="00554ECE" w:rsidRPr="000C07B1" w:rsidRDefault="00000000" w:rsidP="000C07B1">
      <w:pPr>
        <w:suppressAutoHyphens w:val="0"/>
        <w:spacing w:line="276" w:lineRule="auto"/>
        <w:jc w:val="both"/>
        <w:rPr>
          <w:rFonts w:ascii="Verdana" w:hAnsi="Verdana"/>
          <w:sz w:val="20"/>
        </w:rPr>
      </w:pPr>
      <w:r w:rsidRPr="000C07B1">
        <w:rPr>
          <w:rFonts w:ascii="Verdana" w:hAnsi="Verdana" w:cs="Arial;Arial"/>
          <w:sz w:val="20"/>
        </w:rPr>
        <w:t>10.14. O CONTRATANTE poderá deduzir do pagamento importâncias que a qualquer título lhe forem devidos pela empresa CONTRATADA, em decorrência de descumprimento de suas obrigações.</w:t>
      </w:r>
    </w:p>
    <w:p w14:paraId="0F63F932" w14:textId="77777777" w:rsidR="00554ECE" w:rsidRPr="000C07B1" w:rsidRDefault="00000000" w:rsidP="000C07B1">
      <w:pPr>
        <w:pStyle w:val="Default"/>
        <w:spacing w:line="276" w:lineRule="auto"/>
        <w:ind w:left="-22"/>
        <w:jc w:val="both"/>
        <w:rPr>
          <w:rFonts w:ascii="Verdana" w:hAnsi="Verdana"/>
          <w:color w:val="auto"/>
          <w:sz w:val="20"/>
          <w:szCs w:val="20"/>
        </w:rPr>
      </w:pPr>
      <w:r w:rsidRPr="000C07B1">
        <w:rPr>
          <w:rFonts w:ascii="Verdana" w:eastAsia="Times New Roman" w:hAnsi="Verdana" w:cs="Arial;Arial"/>
          <w:color w:val="auto"/>
          <w:kern w:val="0"/>
          <w:sz w:val="20"/>
          <w:szCs w:val="20"/>
          <w:lang w:bidi="ar-SA"/>
        </w:rPr>
        <w:t xml:space="preserve">10.15. </w:t>
      </w:r>
      <w:r w:rsidRPr="000C07B1">
        <w:rPr>
          <w:rFonts w:ascii="Verdana" w:hAnsi="Verdana" w:cs="Arial;Arial"/>
          <w:color w:val="auto"/>
          <w:sz w:val="20"/>
          <w:szCs w:val="20"/>
          <w:lang w:eastAsia="en-US"/>
        </w:rPr>
        <w:t xml:space="preserve">Para a efetivação do pagamento, a CONTRATADA deverá manter as mesmas </w:t>
      </w:r>
      <w:r w:rsidRPr="000C07B1">
        <w:rPr>
          <w:rFonts w:ascii="Verdana" w:hAnsi="Verdana" w:cs="Arial;Arial"/>
          <w:color w:val="auto"/>
          <w:sz w:val="20"/>
          <w:szCs w:val="20"/>
          <w:lang w:eastAsia="pt-BR"/>
        </w:rPr>
        <w:t>condições relativas à proposta de preço e a habilitação;</w:t>
      </w:r>
    </w:p>
    <w:p w14:paraId="095BB4E1" w14:textId="77777777" w:rsidR="00554ECE" w:rsidRPr="000C07B1" w:rsidRDefault="00554ECE" w:rsidP="000C07B1">
      <w:pPr>
        <w:pStyle w:val="Default"/>
        <w:spacing w:line="276" w:lineRule="auto"/>
        <w:ind w:left="-22"/>
        <w:jc w:val="both"/>
        <w:rPr>
          <w:rFonts w:ascii="Verdana" w:hAnsi="Verdana"/>
          <w:color w:val="auto"/>
          <w:sz w:val="20"/>
          <w:szCs w:val="20"/>
        </w:rPr>
      </w:pPr>
    </w:p>
    <w:p w14:paraId="1E36DAAE" w14:textId="77777777" w:rsidR="00554ECE" w:rsidRPr="000C07B1" w:rsidRDefault="00000000" w:rsidP="000C07B1">
      <w:pPr>
        <w:spacing w:line="276" w:lineRule="auto"/>
        <w:jc w:val="both"/>
        <w:rPr>
          <w:rFonts w:ascii="Verdana" w:hAnsi="Verdana"/>
          <w:sz w:val="20"/>
        </w:rPr>
      </w:pPr>
      <w:r w:rsidRPr="000C07B1">
        <w:rPr>
          <w:rFonts w:ascii="Verdana" w:hAnsi="Verdana"/>
          <w:b/>
          <w:bCs/>
          <w:iCs/>
          <w:sz w:val="20"/>
        </w:rPr>
        <w:t>11. DAS SANÇÕES</w:t>
      </w:r>
    </w:p>
    <w:p w14:paraId="39700EDE" w14:textId="77777777" w:rsidR="00554ECE" w:rsidRPr="000C07B1" w:rsidRDefault="00000000" w:rsidP="000C07B1">
      <w:pPr>
        <w:spacing w:line="276" w:lineRule="auto"/>
        <w:jc w:val="both"/>
        <w:rPr>
          <w:rFonts w:ascii="Verdana" w:hAnsi="Verdana"/>
          <w:sz w:val="20"/>
        </w:rPr>
      </w:pPr>
      <w:r w:rsidRPr="000C07B1">
        <w:rPr>
          <w:rFonts w:ascii="Verdana" w:hAnsi="Verdana"/>
          <w:iCs/>
          <w:sz w:val="20"/>
        </w:rPr>
        <w:t>11.1. Comete infração administrativa o fornecedor/prestador de serviço que cometer quaisquer das infrações previstas no art. 155 da Lei nº 14.133, de 2021, quais sejam:</w:t>
      </w:r>
    </w:p>
    <w:p w14:paraId="1AF72355" w14:textId="77777777" w:rsidR="00554ECE" w:rsidRPr="000C07B1" w:rsidRDefault="00000000" w:rsidP="000C07B1">
      <w:pPr>
        <w:spacing w:line="276" w:lineRule="auto"/>
        <w:jc w:val="both"/>
        <w:rPr>
          <w:rFonts w:ascii="Verdana" w:hAnsi="Verdana"/>
          <w:sz w:val="20"/>
        </w:rPr>
      </w:pPr>
      <w:r w:rsidRPr="000C07B1">
        <w:rPr>
          <w:rFonts w:ascii="Verdana" w:hAnsi="Verdana"/>
          <w:iCs/>
          <w:sz w:val="20"/>
        </w:rPr>
        <w:t>11.1.1. Dar causa à inexecução parcial do contrato.</w:t>
      </w:r>
    </w:p>
    <w:p w14:paraId="16132EB3" w14:textId="77777777" w:rsidR="00554ECE" w:rsidRPr="000C07B1" w:rsidRDefault="00000000" w:rsidP="000C07B1">
      <w:pPr>
        <w:spacing w:line="276" w:lineRule="auto"/>
        <w:jc w:val="both"/>
        <w:rPr>
          <w:rFonts w:ascii="Verdana" w:hAnsi="Verdana"/>
          <w:sz w:val="20"/>
        </w:rPr>
      </w:pPr>
      <w:r w:rsidRPr="000C07B1">
        <w:rPr>
          <w:rFonts w:ascii="Verdana" w:hAnsi="Verdana"/>
          <w:iCs/>
          <w:sz w:val="20"/>
        </w:rPr>
        <w:t>11.1.2. Dar causa à inexecução parcial que cause grave dano à Administração, ao funcionamento dos serviços públicos ou ao interesse coletivo.</w:t>
      </w:r>
    </w:p>
    <w:p w14:paraId="78F3530E" w14:textId="77777777" w:rsidR="00554ECE" w:rsidRPr="000C07B1" w:rsidRDefault="00000000" w:rsidP="000C07B1">
      <w:pPr>
        <w:spacing w:line="276" w:lineRule="auto"/>
        <w:jc w:val="both"/>
        <w:rPr>
          <w:rFonts w:ascii="Verdana" w:hAnsi="Verdana"/>
          <w:sz w:val="20"/>
        </w:rPr>
      </w:pPr>
      <w:r w:rsidRPr="000C07B1">
        <w:rPr>
          <w:rFonts w:ascii="Verdana" w:hAnsi="Verdana"/>
          <w:iCs/>
          <w:sz w:val="20"/>
        </w:rPr>
        <w:t>11.1.3. Dar causa à inexecução total;</w:t>
      </w:r>
    </w:p>
    <w:p w14:paraId="29C62B9C" w14:textId="77777777" w:rsidR="00554ECE" w:rsidRPr="000C07B1" w:rsidRDefault="00000000" w:rsidP="000C07B1">
      <w:pPr>
        <w:spacing w:line="276" w:lineRule="auto"/>
        <w:jc w:val="both"/>
        <w:rPr>
          <w:rFonts w:ascii="Verdana" w:hAnsi="Verdana"/>
          <w:sz w:val="20"/>
        </w:rPr>
      </w:pPr>
      <w:r w:rsidRPr="000C07B1">
        <w:rPr>
          <w:rFonts w:ascii="Verdana" w:hAnsi="Verdana"/>
          <w:iCs/>
          <w:sz w:val="20"/>
        </w:rPr>
        <w:t>11.1.4. Deixar de entregar a documentação exigida para o certame.</w:t>
      </w:r>
    </w:p>
    <w:p w14:paraId="3283CC53" w14:textId="77777777" w:rsidR="00554ECE" w:rsidRPr="000C07B1" w:rsidRDefault="00000000" w:rsidP="000C07B1">
      <w:pPr>
        <w:spacing w:line="276" w:lineRule="auto"/>
        <w:jc w:val="both"/>
        <w:rPr>
          <w:rFonts w:ascii="Verdana" w:hAnsi="Verdana"/>
          <w:sz w:val="20"/>
        </w:rPr>
      </w:pPr>
      <w:r w:rsidRPr="000C07B1">
        <w:rPr>
          <w:rFonts w:ascii="Verdana" w:hAnsi="Verdana"/>
          <w:iCs/>
          <w:sz w:val="20"/>
        </w:rPr>
        <w:t>11.1.5. Não manter a proposta, salvo em decorrência de fato superveniente devidamente justificado.</w:t>
      </w:r>
    </w:p>
    <w:p w14:paraId="05425F07" w14:textId="77777777" w:rsidR="00554ECE" w:rsidRPr="000C07B1" w:rsidRDefault="00000000" w:rsidP="000C07B1">
      <w:pPr>
        <w:spacing w:line="276" w:lineRule="auto"/>
        <w:jc w:val="both"/>
        <w:rPr>
          <w:rFonts w:ascii="Verdana" w:hAnsi="Verdana"/>
          <w:sz w:val="20"/>
        </w:rPr>
      </w:pPr>
      <w:r w:rsidRPr="000C07B1">
        <w:rPr>
          <w:rFonts w:ascii="Verdana" w:hAnsi="Verdana"/>
          <w:iCs/>
          <w:sz w:val="20"/>
        </w:rPr>
        <w:t xml:space="preserve">11.1.6. Não celebrar o contrato ou não entregar a documentação exigida para a contratação, quando convocado dentro do prazo de validade de sua proposta. </w:t>
      </w:r>
    </w:p>
    <w:p w14:paraId="5E443EF9" w14:textId="77777777" w:rsidR="00554ECE" w:rsidRPr="000C07B1" w:rsidRDefault="00000000" w:rsidP="000C07B1">
      <w:pPr>
        <w:spacing w:line="276" w:lineRule="auto"/>
        <w:jc w:val="both"/>
        <w:rPr>
          <w:rFonts w:ascii="Verdana" w:hAnsi="Verdana"/>
          <w:sz w:val="20"/>
        </w:rPr>
      </w:pPr>
      <w:r w:rsidRPr="000C07B1">
        <w:rPr>
          <w:rFonts w:ascii="Verdana" w:hAnsi="Verdana"/>
          <w:iCs/>
          <w:sz w:val="20"/>
        </w:rPr>
        <w:t>11.1.7. Ensejar o retardamento da execução ou da entrega do objeto sem motivo justificado,</w:t>
      </w:r>
    </w:p>
    <w:p w14:paraId="7B30AF78" w14:textId="77777777" w:rsidR="00554ECE" w:rsidRPr="000C07B1" w:rsidRDefault="00000000" w:rsidP="000C07B1">
      <w:pPr>
        <w:spacing w:line="276" w:lineRule="auto"/>
        <w:jc w:val="both"/>
        <w:rPr>
          <w:rFonts w:ascii="Verdana" w:hAnsi="Verdana"/>
          <w:sz w:val="20"/>
        </w:rPr>
      </w:pPr>
      <w:r w:rsidRPr="000C07B1">
        <w:rPr>
          <w:rFonts w:ascii="Verdana" w:hAnsi="Verdana"/>
          <w:iCs/>
          <w:sz w:val="20"/>
        </w:rPr>
        <w:t>11.1.8. Apresentar declaração ou documentação falsa exigida para o certame ou prestar declaração falsa durante a dispensa eletrônica ou a execução do objeto.</w:t>
      </w:r>
    </w:p>
    <w:p w14:paraId="15C886B5" w14:textId="77777777" w:rsidR="00554ECE" w:rsidRPr="000C07B1" w:rsidRDefault="00000000" w:rsidP="000C07B1">
      <w:pPr>
        <w:spacing w:line="276" w:lineRule="auto"/>
        <w:jc w:val="both"/>
        <w:rPr>
          <w:rFonts w:ascii="Verdana" w:hAnsi="Verdana"/>
          <w:sz w:val="20"/>
        </w:rPr>
      </w:pPr>
      <w:r w:rsidRPr="000C07B1">
        <w:rPr>
          <w:rFonts w:ascii="Verdana" w:hAnsi="Verdana"/>
          <w:iCs/>
          <w:sz w:val="20"/>
        </w:rPr>
        <w:t>11.1.9. Fraudar a dispensa eletrônica ou praticar ato fraudulento na execução do objeto.</w:t>
      </w:r>
    </w:p>
    <w:p w14:paraId="48E487D3" w14:textId="77777777" w:rsidR="00554ECE" w:rsidRPr="000C07B1" w:rsidRDefault="00000000" w:rsidP="000C07B1">
      <w:pPr>
        <w:spacing w:line="276" w:lineRule="auto"/>
        <w:jc w:val="both"/>
        <w:rPr>
          <w:rFonts w:ascii="Verdana" w:hAnsi="Verdana"/>
          <w:sz w:val="20"/>
        </w:rPr>
      </w:pPr>
      <w:r w:rsidRPr="000C07B1">
        <w:rPr>
          <w:rFonts w:ascii="Verdana" w:hAnsi="Verdana"/>
          <w:iCs/>
          <w:sz w:val="20"/>
        </w:rPr>
        <w:t>11.1.10. Comportar-se de modo inidôneo ou cometer fraude de qualquer natureza.</w:t>
      </w:r>
    </w:p>
    <w:p w14:paraId="023B7ABB" w14:textId="77777777" w:rsidR="00554ECE" w:rsidRPr="000C07B1" w:rsidRDefault="00000000" w:rsidP="000C07B1">
      <w:pPr>
        <w:spacing w:line="276" w:lineRule="auto"/>
        <w:jc w:val="both"/>
        <w:rPr>
          <w:rFonts w:ascii="Verdana" w:hAnsi="Verdana"/>
          <w:sz w:val="20"/>
        </w:rPr>
      </w:pPr>
      <w:r w:rsidRPr="000C07B1">
        <w:rPr>
          <w:rFonts w:ascii="Verdana" w:hAnsi="Verdana"/>
          <w:iCs/>
          <w:sz w:val="20"/>
        </w:rPr>
        <w:t>11.1.10.1.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3EDFF994" w14:textId="77777777" w:rsidR="00554ECE" w:rsidRPr="000C07B1" w:rsidRDefault="00000000" w:rsidP="000C07B1">
      <w:pPr>
        <w:spacing w:line="276" w:lineRule="auto"/>
        <w:jc w:val="both"/>
        <w:rPr>
          <w:rFonts w:ascii="Verdana" w:hAnsi="Verdana"/>
          <w:sz w:val="20"/>
        </w:rPr>
      </w:pPr>
      <w:r w:rsidRPr="000C07B1">
        <w:rPr>
          <w:rFonts w:ascii="Verdana" w:hAnsi="Verdana"/>
          <w:iCs/>
          <w:sz w:val="20"/>
        </w:rPr>
        <w:t>11.1.11. Praticar atos ilícitos com vistas a frustrar os objetivos deste certame.</w:t>
      </w:r>
    </w:p>
    <w:p w14:paraId="31766B99" w14:textId="77777777" w:rsidR="00554ECE" w:rsidRPr="000C07B1" w:rsidRDefault="00000000" w:rsidP="000C07B1">
      <w:pPr>
        <w:spacing w:line="276" w:lineRule="auto"/>
        <w:jc w:val="both"/>
        <w:rPr>
          <w:rFonts w:ascii="Verdana" w:hAnsi="Verdana"/>
          <w:sz w:val="20"/>
        </w:rPr>
      </w:pPr>
      <w:r w:rsidRPr="000C07B1">
        <w:rPr>
          <w:rFonts w:ascii="Verdana" w:hAnsi="Verdana"/>
          <w:iCs/>
          <w:sz w:val="20"/>
        </w:rPr>
        <w:lastRenderedPageBreak/>
        <w:t>11.1.12. Praticar ato lesivo previsto no art. 5º da Lei nº 12.846, de 1º de agosto de 2013.</w:t>
      </w:r>
    </w:p>
    <w:p w14:paraId="270AAC58" w14:textId="77777777" w:rsidR="00554ECE" w:rsidRPr="000C07B1" w:rsidRDefault="00000000" w:rsidP="000C07B1">
      <w:pPr>
        <w:spacing w:line="276" w:lineRule="auto"/>
        <w:jc w:val="both"/>
        <w:rPr>
          <w:rFonts w:ascii="Verdana" w:hAnsi="Verdana"/>
          <w:sz w:val="20"/>
        </w:rPr>
      </w:pPr>
      <w:r w:rsidRPr="000C07B1">
        <w:rPr>
          <w:rFonts w:ascii="Verdana" w:hAnsi="Verdana"/>
          <w:iCs/>
          <w:sz w:val="20"/>
        </w:rPr>
        <w:t>11.1.13. O fornecedor que cometer qualquer das infrações discriminadas nos subitens anteriores ficará sujeito, sem prejuízo da responsabilidade civil e criminal, às seguintes sanções:</w:t>
      </w:r>
    </w:p>
    <w:p w14:paraId="5F8264B0" w14:textId="77777777" w:rsidR="00554ECE" w:rsidRPr="000C07B1" w:rsidRDefault="00000000" w:rsidP="000C07B1">
      <w:pPr>
        <w:spacing w:line="276" w:lineRule="auto"/>
        <w:jc w:val="both"/>
        <w:rPr>
          <w:rFonts w:ascii="Verdana" w:hAnsi="Verdana"/>
          <w:sz w:val="20"/>
        </w:rPr>
      </w:pPr>
      <w:r w:rsidRPr="000C07B1">
        <w:rPr>
          <w:rFonts w:ascii="Verdana" w:hAnsi="Verdana"/>
          <w:iCs/>
          <w:sz w:val="20"/>
        </w:rPr>
        <w:t xml:space="preserve">         a) Advertência pela falta do subitem 11.1.1 deste Termo de Referência, quando não se justificar a imposição de penalidade mais grave.</w:t>
      </w:r>
    </w:p>
    <w:p w14:paraId="285DA109" w14:textId="77777777" w:rsidR="00554ECE" w:rsidRPr="000C07B1" w:rsidRDefault="00000000" w:rsidP="000C07B1">
      <w:pPr>
        <w:spacing w:line="276" w:lineRule="auto"/>
        <w:ind w:left="-57"/>
        <w:jc w:val="both"/>
        <w:rPr>
          <w:rFonts w:ascii="Verdana" w:hAnsi="Verdana"/>
          <w:sz w:val="20"/>
        </w:rPr>
      </w:pPr>
      <w:r w:rsidRPr="000C07B1">
        <w:rPr>
          <w:rFonts w:ascii="Verdana" w:hAnsi="Verdana"/>
          <w:iCs/>
          <w:sz w:val="20"/>
        </w:rPr>
        <w:t xml:space="preserve">        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11.1.7 e 20% (vinte por cento), se cometidas infrações previstas nos itens 11.1.8 a 11.1.12; </w:t>
      </w:r>
    </w:p>
    <w:p w14:paraId="2AF79BBB" w14:textId="77777777" w:rsidR="00554ECE" w:rsidRPr="000C07B1" w:rsidRDefault="00000000" w:rsidP="000C07B1">
      <w:pPr>
        <w:spacing w:line="276" w:lineRule="auto"/>
        <w:ind w:left="-57"/>
        <w:jc w:val="both"/>
        <w:rPr>
          <w:rFonts w:ascii="Verdana" w:hAnsi="Verdana"/>
          <w:sz w:val="20"/>
        </w:rPr>
      </w:pPr>
      <w:r w:rsidRPr="000C07B1">
        <w:rPr>
          <w:rFonts w:ascii="Verdana" w:hAnsi="Verdana"/>
          <w:iCs/>
          <w:sz w:val="20"/>
        </w:rPr>
        <w:t xml:space="preserve">                    b.1) O valor da multa poderá ser descontado das faturas devidas à CONTRATADA;</w:t>
      </w:r>
    </w:p>
    <w:p w14:paraId="781E1704" w14:textId="77777777" w:rsidR="00554ECE" w:rsidRPr="000C07B1" w:rsidRDefault="00000000" w:rsidP="000C07B1">
      <w:pPr>
        <w:spacing w:line="276" w:lineRule="auto"/>
        <w:jc w:val="both"/>
        <w:rPr>
          <w:rFonts w:ascii="Verdana" w:hAnsi="Verdana"/>
          <w:sz w:val="20"/>
        </w:rPr>
      </w:pPr>
      <w:r w:rsidRPr="000C07B1">
        <w:rPr>
          <w:rFonts w:ascii="Verdana" w:hAnsi="Verdana"/>
          <w:iCs/>
          <w:sz w:val="20"/>
        </w:rPr>
        <w:t xml:space="preserve">                     b.2) A multa pode ser aplicada isoladamente ou juntamente com as penalidades definidas nos itens “c” e “d” abaixo: </w:t>
      </w:r>
    </w:p>
    <w:p w14:paraId="3565FC99" w14:textId="77777777" w:rsidR="00554ECE" w:rsidRPr="000C07B1" w:rsidRDefault="00000000" w:rsidP="000C07B1">
      <w:pPr>
        <w:spacing w:line="276" w:lineRule="auto"/>
        <w:jc w:val="both"/>
        <w:rPr>
          <w:rFonts w:ascii="Verdana" w:hAnsi="Verdana"/>
          <w:sz w:val="20"/>
        </w:rPr>
      </w:pPr>
      <w:r w:rsidRPr="000C07B1">
        <w:rPr>
          <w:rFonts w:ascii="Verdana" w:hAnsi="Verdana"/>
          <w:iCs/>
          <w:sz w:val="20"/>
        </w:rPr>
        <w:t xml:space="preserve">         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14:paraId="24985512" w14:textId="77777777" w:rsidR="00554ECE" w:rsidRPr="000C07B1" w:rsidRDefault="00000000" w:rsidP="000C07B1">
      <w:pPr>
        <w:spacing w:line="276" w:lineRule="auto"/>
        <w:jc w:val="both"/>
        <w:rPr>
          <w:rFonts w:ascii="Verdana" w:hAnsi="Verdana"/>
          <w:sz w:val="20"/>
        </w:rPr>
      </w:pPr>
      <w:r w:rsidRPr="000C07B1">
        <w:rPr>
          <w:rFonts w:ascii="Verdana" w:hAnsi="Verdana"/>
          <w:iCs/>
          <w:sz w:val="20"/>
        </w:rPr>
        <w:t xml:space="preserve">         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14:paraId="03046511" w14:textId="77777777" w:rsidR="00554ECE" w:rsidRPr="000C07B1" w:rsidRDefault="00000000" w:rsidP="000C07B1">
      <w:pPr>
        <w:spacing w:line="276" w:lineRule="auto"/>
        <w:jc w:val="both"/>
        <w:rPr>
          <w:rFonts w:ascii="Verdana" w:hAnsi="Verdana"/>
          <w:sz w:val="20"/>
        </w:rPr>
      </w:pPr>
      <w:r w:rsidRPr="000C07B1">
        <w:rPr>
          <w:rFonts w:ascii="Verdana" w:hAnsi="Verdana"/>
          <w:iCs/>
          <w:sz w:val="20"/>
        </w:rPr>
        <w:t>11.3. Na aplicação das sanções serão considerados:</w:t>
      </w:r>
    </w:p>
    <w:p w14:paraId="5AA5E244" w14:textId="77777777" w:rsidR="00554ECE" w:rsidRPr="000C07B1" w:rsidRDefault="00000000" w:rsidP="000C07B1">
      <w:pPr>
        <w:spacing w:line="276" w:lineRule="auto"/>
        <w:jc w:val="both"/>
        <w:rPr>
          <w:rFonts w:ascii="Verdana" w:hAnsi="Verdana"/>
          <w:sz w:val="20"/>
        </w:rPr>
      </w:pPr>
      <w:r w:rsidRPr="000C07B1">
        <w:rPr>
          <w:rFonts w:ascii="Verdana" w:hAnsi="Verdana"/>
          <w:iCs/>
          <w:sz w:val="20"/>
        </w:rPr>
        <w:t>11.3.1. A natureza e a gravidade da infração cometida.</w:t>
      </w:r>
    </w:p>
    <w:p w14:paraId="28E6212D" w14:textId="77777777" w:rsidR="00554ECE" w:rsidRPr="000C07B1" w:rsidRDefault="00000000" w:rsidP="000C07B1">
      <w:pPr>
        <w:spacing w:line="276" w:lineRule="auto"/>
        <w:jc w:val="both"/>
        <w:rPr>
          <w:rFonts w:ascii="Verdana" w:hAnsi="Verdana"/>
          <w:sz w:val="20"/>
        </w:rPr>
      </w:pPr>
      <w:r w:rsidRPr="000C07B1">
        <w:rPr>
          <w:rFonts w:ascii="Verdana" w:hAnsi="Verdana"/>
          <w:iCs/>
          <w:sz w:val="20"/>
        </w:rPr>
        <w:t>11.3.2. As peculiaridades do caso concreto.</w:t>
      </w:r>
    </w:p>
    <w:p w14:paraId="1F9376FE" w14:textId="77777777" w:rsidR="00554ECE" w:rsidRPr="000C07B1" w:rsidRDefault="00000000" w:rsidP="000C07B1">
      <w:pPr>
        <w:spacing w:line="276" w:lineRule="auto"/>
        <w:jc w:val="both"/>
        <w:rPr>
          <w:rFonts w:ascii="Verdana" w:hAnsi="Verdana"/>
          <w:sz w:val="20"/>
        </w:rPr>
      </w:pPr>
      <w:r w:rsidRPr="000C07B1">
        <w:rPr>
          <w:rFonts w:ascii="Verdana" w:hAnsi="Verdana"/>
          <w:iCs/>
          <w:sz w:val="20"/>
        </w:rPr>
        <w:t>11.3.3. As circunstâncias agravantes ou atenuantes.</w:t>
      </w:r>
    </w:p>
    <w:p w14:paraId="7748B83A" w14:textId="77777777" w:rsidR="00554ECE" w:rsidRPr="000C07B1" w:rsidRDefault="00000000" w:rsidP="000C07B1">
      <w:pPr>
        <w:spacing w:line="276" w:lineRule="auto"/>
        <w:jc w:val="both"/>
        <w:rPr>
          <w:rFonts w:ascii="Verdana" w:hAnsi="Verdana"/>
          <w:sz w:val="20"/>
        </w:rPr>
      </w:pPr>
      <w:r w:rsidRPr="000C07B1">
        <w:rPr>
          <w:rFonts w:ascii="Verdana" w:hAnsi="Verdana"/>
          <w:iCs/>
          <w:sz w:val="20"/>
        </w:rPr>
        <w:t>11.3.4. Os danos que dela provierem para a Administração Pública.</w:t>
      </w:r>
    </w:p>
    <w:p w14:paraId="3BD06DA0" w14:textId="77777777" w:rsidR="00554ECE" w:rsidRPr="000C07B1" w:rsidRDefault="00000000" w:rsidP="000C07B1">
      <w:pPr>
        <w:spacing w:line="276" w:lineRule="auto"/>
        <w:jc w:val="both"/>
        <w:rPr>
          <w:rFonts w:ascii="Verdana" w:hAnsi="Verdana"/>
          <w:sz w:val="20"/>
        </w:rPr>
      </w:pPr>
      <w:r w:rsidRPr="000C07B1">
        <w:rPr>
          <w:rFonts w:ascii="Verdana" w:hAnsi="Verdana"/>
          <w:iCs/>
          <w:sz w:val="20"/>
        </w:rPr>
        <w:t>11.3.5. A implantação ou o aperfeiçoamento de programa de integridade, conforme normas e orientações dos órgãos de controle.</w:t>
      </w:r>
    </w:p>
    <w:p w14:paraId="460A63F9" w14:textId="77777777" w:rsidR="00554ECE" w:rsidRPr="000C07B1" w:rsidRDefault="00000000" w:rsidP="000C07B1">
      <w:pPr>
        <w:spacing w:line="276" w:lineRule="auto"/>
        <w:jc w:val="both"/>
        <w:rPr>
          <w:rFonts w:ascii="Verdana" w:hAnsi="Verdana"/>
          <w:sz w:val="20"/>
        </w:rPr>
      </w:pPr>
      <w:r w:rsidRPr="000C07B1">
        <w:rPr>
          <w:rFonts w:ascii="Verdana" w:hAnsi="Verdana"/>
          <w:iCs/>
          <w:sz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14:paraId="17AA20ED" w14:textId="77777777" w:rsidR="00554ECE" w:rsidRPr="000C07B1" w:rsidRDefault="00000000" w:rsidP="000C07B1">
      <w:pPr>
        <w:spacing w:line="276" w:lineRule="auto"/>
        <w:jc w:val="both"/>
        <w:rPr>
          <w:rFonts w:ascii="Verdana" w:hAnsi="Verdana"/>
          <w:sz w:val="20"/>
        </w:rPr>
      </w:pPr>
      <w:r w:rsidRPr="000C07B1">
        <w:rPr>
          <w:rFonts w:ascii="Verdana" w:hAnsi="Verdana"/>
          <w:iCs/>
          <w:sz w:val="20"/>
          <w:lang w:eastAsia="en-US"/>
        </w:rPr>
        <w:t>11.5.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74BDD2ED" w14:textId="77777777" w:rsidR="00554ECE" w:rsidRPr="000C07B1" w:rsidRDefault="00554ECE" w:rsidP="000C07B1">
      <w:pPr>
        <w:spacing w:line="276" w:lineRule="auto"/>
        <w:jc w:val="both"/>
        <w:rPr>
          <w:rFonts w:ascii="Verdana" w:hAnsi="Verdana"/>
          <w:sz w:val="20"/>
        </w:rPr>
      </w:pPr>
    </w:p>
    <w:p w14:paraId="3151BC18" w14:textId="77777777" w:rsidR="00554ECE" w:rsidRPr="000C07B1" w:rsidRDefault="00000000" w:rsidP="000C07B1">
      <w:pPr>
        <w:spacing w:line="276" w:lineRule="auto"/>
        <w:ind w:left="-79"/>
        <w:jc w:val="both"/>
        <w:rPr>
          <w:rFonts w:ascii="Verdana" w:hAnsi="Verdana"/>
          <w:sz w:val="20"/>
        </w:rPr>
      </w:pPr>
      <w:r w:rsidRPr="000C07B1">
        <w:rPr>
          <w:rFonts w:ascii="Verdana" w:hAnsi="Verdana"/>
          <w:b/>
          <w:bCs/>
          <w:sz w:val="20"/>
          <w:lang w:eastAsia="en-US"/>
        </w:rPr>
        <w:t>12. DA HABILITAÇÃO</w:t>
      </w:r>
    </w:p>
    <w:p w14:paraId="27A9B113" w14:textId="77777777" w:rsidR="00554ECE" w:rsidRPr="000C07B1" w:rsidRDefault="00000000" w:rsidP="000C07B1">
      <w:pPr>
        <w:spacing w:line="276" w:lineRule="auto"/>
        <w:ind w:left="-79"/>
        <w:jc w:val="both"/>
        <w:rPr>
          <w:rFonts w:ascii="Verdana" w:hAnsi="Verdana"/>
          <w:sz w:val="20"/>
        </w:rPr>
      </w:pPr>
      <w:r w:rsidRPr="000C07B1">
        <w:rPr>
          <w:rFonts w:ascii="Verdana" w:hAnsi="Verdana" w:cs="Verdana"/>
          <w:sz w:val="20"/>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33FADCE7" w14:textId="77777777" w:rsidR="00554ECE" w:rsidRPr="000C07B1" w:rsidRDefault="00000000" w:rsidP="000C07B1">
      <w:pPr>
        <w:pStyle w:val="PargrafodaLista"/>
        <w:spacing w:before="57" w:after="57"/>
        <w:ind w:left="0"/>
        <w:contextualSpacing w:val="0"/>
        <w:jc w:val="both"/>
        <w:rPr>
          <w:rFonts w:ascii="Verdana" w:hAnsi="Verdana"/>
          <w:sz w:val="20"/>
          <w:szCs w:val="20"/>
        </w:rPr>
      </w:pPr>
      <w:r w:rsidRPr="000C07B1">
        <w:rPr>
          <w:rFonts w:ascii="Verdana" w:hAnsi="Verdana" w:cs="Verdana"/>
          <w:sz w:val="20"/>
          <w:szCs w:val="20"/>
          <w:lang w:eastAsia="ar-SA"/>
        </w:rPr>
        <w:t>a) SICAF;</w:t>
      </w:r>
    </w:p>
    <w:p w14:paraId="39F949D5" w14:textId="77777777" w:rsidR="00554ECE" w:rsidRPr="000C07B1" w:rsidRDefault="00000000" w:rsidP="000C07B1">
      <w:pPr>
        <w:pStyle w:val="PargrafodaLista"/>
        <w:spacing w:before="57" w:after="57"/>
        <w:ind w:left="0"/>
        <w:contextualSpacing w:val="0"/>
        <w:jc w:val="both"/>
        <w:rPr>
          <w:rFonts w:ascii="Verdana" w:hAnsi="Verdana"/>
          <w:sz w:val="20"/>
          <w:szCs w:val="20"/>
        </w:rPr>
      </w:pPr>
      <w:r w:rsidRPr="000C07B1">
        <w:rPr>
          <w:rFonts w:ascii="Verdana" w:hAnsi="Verdana" w:cs="Verdana"/>
          <w:sz w:val="20"/>
          <w:szCs w:val="20"/>
          <w:lang w:eastAsia="ar-SA"/>
        </w:rPr>
        <w:t>b) Cadastro Nacional de Empresas Inidôneas e Suspensas – CEIS, mantido pela Controladoria-Geral da União (</w:t>
      </w:r>
      <w:hyperlink r:id="rId9">
        <w:r w:rsidRPr="000C07B1">
          <w:rPr>
            <w:rStyle w:val="Hyperlink1"/>
            <w:rFonts w:ascii="Verdana" w:hAnsi="Verdana" w:cs="Verdana"/>
            <w:color w:val="auto"/>
            <w:sz w:val="20"/>
            <w:szCs w:val="20"/>
            <w:lang w:eastAsia="ar-SA"/>
          </w:rPr>
          <w:t>www.portaldatransparencia.gov.br/ceis</w:t>
        </w:r>
      </w:hyperlink>
      <w:r w:rsidRPr="000C07B1">
        <w:rPr>
          <w:rFonts w:ascii="Verdana" w:hAnsi="Verdana" w:cs="Verdana"/>
          <w:sz w:val="20"/>
          <w:szCs w:val="20"/>
          <w:lang w:eastAsia="ar-SA"/>
        </w:rPr>
        <w:t>);</w:t>
      </w:r>
    </w:p>
    <w:p w14:paraId="2B9247E6" w14:textId="77777777" w:rsidR="00554ECE" w:rsidRPr="000C07B1" w:rsidRDefault="00000000" w:rsidP="000C07B1">
      <w:pPr>
        <w:pStyle w:val="PargrafodaLista"/>
        <w:spacing w:before="57" w:after="57"/>
        <w:ind w:left="0"/>
        <w:contextualSpacing w:val="0"/>
        <w:jc w:val="both"/>
        <w:rPr>
          <w:rFonts w:ascii="Verdana" w:hAnsi="Verdana"/>
          <w:sz w:val="20"/>
          <w:szCs w:val="20"/>
        </w:rPr>
      </w:pPr>
      <w:r w:rsidRPr="000C07B1">
        <w:rPr>
          <w:rFonts w:ascii="Verdana" w:hAnsi="Verdana" w:cs="Verdana"/>
          <w:sz w:val="20"/>
          <w:szCs w:val="20"/>
          <w:lang w:eastAsia="ar-SA"/>
        </w:rPr>
        <w:lastRenderedPageBreak/>
        <w:t>c) Cadastro Nacional de Condenações Cíveis por Atos de Improbidade Administrativa, mantido pelo Conselho Nacional de Justiça (</w:t>
      </w:r>
      <w:hyperlink r:id="rId10">
        <w:r w:rsidRPr="000C07B1">
          <w:rPr>
            <w:rStyle w:val="Hyperlink1"/>
            <w:rFonts w:ascii="Verdana" w:hAnsi="Verdana" w:cs="Verdana"/>
            <w:color w:val="auto"/>
            <w:sz w:val="20"/>
            <w:szCs w:val="20"/>
            <w:lang w:eastAsia="ar-SA"/>
          </w:rPr>
          <w:t>www.cnj.jus.br/improbidade_adm/consultar_requerido.php</w:t>
        </w:r>
      </w:hyperlink>
      <w:r w:rsidRPr="000C07B1">
        <w:rPr>
          <w:rFonts w:ascii="Verdana" w:hAnsi="Verdana" w:cs="Verdana"/>
          <w:sz w:val="20"/>
          <w:szCs w:val="20"/>
          <w:lang w:eastAsia="ar-SA"/>
        </w:rPr>
        <w:t>).</w:t>
      </w:r>
    </w:p>
    <w:p w14:paraId="25DCFC07" w14:textId="77777777" w:rsidR="00554ECE" w:rsidRPr="000C07B1" w:rsidRDefault="00000000" w:rsidP="000C07B1">
      <w:pPr>
        <w:pStyle w:val="PargrafodaLista"/>
        <w:spacing w:before="57" w:after="57"/>
        <w:ind w:left="0"/>
        <w:contextualSpacing w:val="0"/>
        <w:jc w:val="both"/>
        <w:rPr>
          <w:rFonts w:ascii="Verdana" w:hAnsi="Verdana"/>
          <w:sz w:val="20"/>
          <w:szCs w:val="20"/>
        </w:rPr>
      </w:pPr>
      <w:r w:rsidRPr="000C07B1">
        <w:rPr>
          <w:rFonts w:ascii="Verdana" w:hAnsi="Verdana" w:cs="Verdana"/>
          <w:sz w:val="20"/>
          <w:szCs w:val="20"/>
          <w:lang w:eastAsia="ar-SA"/>
        </w:rPr>
        <w:t>d) Cadastro de Inidôneos e o Cadastro Integrado de Condenações por Ilícitos Administrativos – CADICON, mantidos pelo Tribunal de Contas da União – TCU;</w:t>
      </w:r>
    </w:p>
    <w:p w14:paraId="29BD583C" w14:textId="77777777" w:rsidR="00554ECE" w:rsidRPr="000C07B1" w:rsidRDefault="00000000" w:rsidP="000C07B1">
      <w:pPr>
        <w:spacing w:before="57" w:after="57" w:line="276" w:lineRule="auto"/>
        <w:jc w:val="both"/>
        <w:rPr>
          <w:rFonts w:ascii="Verdana" w:hAnsi="Verdana"/>
          <w:sz w:val="20"/>
        </w:rPr>
      </w:pPr>
      <w:r w:rsidRPr="000C07B1">
        <w:rPr>
          <w:rFonts w:ascii="Verdana" w:hAnsi="Verdana" w:cs="Verdana"/>
          <w:sz w:val="20"/>
          <w:lang w:eastAsia="ar-SA"/>
        </w:rPr>
        <w:t>e) Cadastro de empresas inid</w:t>
      </w:r>
      <w:r w:rsidRPr="000C07B1">
        <w:rPr>
          <w:rFonts w:ascii="Verdana" w:hAnsi="Verdana" w:cs="Verdana"/>
          <w:sz w:val="20"/>
        </w:rPr>
        <w:t>ôneas, mantido pelo Tribunal de Contas do Estado do Espírito Santo –TCE/ES(https://www.tcees.tc.br/portal-da-transparencia/consultas/lista-de-responsaveis/empresas-inidoneas/) e proibidas de contratar com o Poder Público estadual ou municipal(</w:t>
      </w:r>
      <w:hyperlink r:id="rId11">
        <w:r w:rsidRPr="000C07B1">
          <w:rPr>
            <w:rStyle w:val="Hyperlink1"/>
            <w:rFonts w:ascii="Verdana" w:hAnsi="Verdana" w:cs="Verdana"/>
            <w:color w:val="auto"/>
            <w:sz w:val="20"/>
          </w:rPr>
          <w:t>https://www.tcees.tc.br/portal-da-transparencia/consultas/lista-de</w:t>
        </w:r>
      </w:hyperlink>
      <w:r w:rsidRPr="000C07B1">
        <w:rPr>
          <w:rFonts w:ascii="Verdana" w:hAnsi="Verdana" w:cs="Verdana"/>
          <w:sz w:val="20"/>
        </w:rPr>
        <w:t xml:space="preserve"> responsáveis/proibidos-de-contratar/).</w:t>
      </w:r>
    </w:p>
    <w:p w14:paraId="5FEEB868" w14:textId="77777777" w:rsidR="00554ECE" w:rsidRPr="000C07B1" w:rsidRDefault="00000000" w:rsidP="000C07B1">
      <w:pPr>
        <w:spacing w:before="57" w:after="57" w:line="276" w:lineRule="auto"/>
        <w:jc w:val="both"/>
        <w:rPr>
          <w:rFonts w:ascii="Verdana" w:hAnsi="Verdana"/>
          <w:sz w:val="20"/>
        </w:rPr>
      </w:pPr>
      <w:r w:rsidRPr="000C07B1">
        <w:rPr>
          <w:rFonts w:ascii="Verdana" w:hAnsi="Verdana" w:cs="Verdana"/>
          <w:sz w:val="20"/>
          <w:lang w:eastAsia="ar-SA"/>
        </w:rPr>
        <w:t>12.1.1. Para a consulta de licitantes pessoa jurídica poderá haver a substituição das consultas das alíneas “b”, “c” e “d” acima pela Consulta Consolidada de Pessoa Jurídica do TCU (</w:t>
      </w:r>
      <w:hyperlink r:id="rId12">
        <w:r w:rsidRPr="000C07B1">
          <w:rPr>
            <w:rStyle w:val="Hyperlink1"/>
            <w:rFonts w:ascii="Verdana" w:hAnsi="Verdana" w:cs="Verdana"/>
            <w:color w:val="auto"/>
            <w:sz w:val="20"/>
            <w:lang w:eastAsia="ar-SA"/>
          </w:rPr>
          <w:t>https://certidoesapf.apps.tcu.gov.br/</w:t>
        </w:r>
      </w:hyperlink>
      <w:r w:rsidRPr="000C07B1">
        <w:rPr>
          <w:rFonts w:ascii="Verdana" w:hAnsi="Verdana" w:cs="Verdana"/>
          <w:sz w:val="20"/>
          <w:lang w:eastAsia="ar-SA"/>
        </w:rPr>
        <w:t>);</w:t>
      </w:r>
    </w:p>
    <w:p w14:paraId="642559FA" w14:textId="77777777" w:rsidR="00554ECE" w:rsidRPr="000C07B1" w:rsidRDefault="00000000" w:rsidP="000C07B1">
      <w:pPr>
        <w:spacing w:before="57" w:after="57" w:line="276" w:lineRule="auto"/>
        <w:jc w:val="both"/>
        <w:rPr>
          <w:rFonts w:ascii="Verdana" w:hAnsi="Verdana"/>
          <w:sz w:val="20"/>
        </w:rPr>
      </w:pPr>
      <w:r w:rsidRPr="000C07B1">
        <w:rPr>
          <w:rFonts w:ascii="Verdana" w:hAnsi="Verdana" w:cs="Verdana"/>
          <w:sz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7F9B0C1" w14:textId="77777777" w:rsidR="00554ECE" w:rsidRPr="000C07B1" w:rsidRDefault="00000000" w:rsidP="000C07B1">
      <w:pPr>
        <w:pStyle w:val="PargrafodaLista"/>
        <w:tabs>
          <w:tab w:val="left" w:pos="733"/>
          <w:tab w:val="left" w:pos="900"/>
        </w:tabs>
        <w:spacing w:before="57" w:after="57"/>
        <w:ind w:left="0"/>
        <w:contextualSpacing w:val="0"/>
        <w:jc w:val="both"/>
        <w:rPr>
          <w:rFonts w:ascii="Verdana" w:hAnsi="Verdana"/>
          <w:sz w:val="20"/>
          <w:szCs w:val="20"/>
        </w:rPr>
      </w:pPr>
      <w:r w:rsidRPr="000C07B1">
        <w:rPr>
          <w:rFonts w:ascii="Verdana" w:hAnsi="Verdana" w:cs="Verdana"/>
          <w:sz w:val="20"/>
          <w:szCs w:val="20"/>
        </w:rPr>
        <w:t>12.1.2.1. Caso conste na Consulta de Situação do Fornecedor a existência de Ocorrências Impeditivas Indiretas, o gestor diligenciará para verificar se houve fraude por parte das empresas apontadas no Relatório de Ocorrências Impeditivas Indiretas.</w:t>
      </w:r>
    </w:p>
    <w:p w14:paraId="10FE82EE" w14:textId="77777777" w:rsidR="00554ECE" w:rsidRPr="000C07B1" w:rsidRDefault="00000000" w:rsidP="000C07B1">
      <w:pPr>
        <w:pStyle w:val="PargrafodaLista"/>
        <w:tabs>
          <w:tab w:val="left" w:pos="733"/>
          <w:tab w:val="left" w:pos="900"/>
        </w:tabs>
        <w:spacing w:before="57" w:after="57"/>
        <w:ind w:left="0"/>
        <w:contextualSpacing w:val="0"/>
        <w:jc w:val="both"/>
        <w:rPr>
          <w:rFonts w:ascii="Verdana" w:hAnsi="Verdana"/>
          <w:sz w:val="20"/>
          <w:szCs w:val="20"/>
        </w:rPr>
      </w:pPr>
      <w:r w:rsidRPr="000C07B1">
        <w:rPr>
          <w:rFonts w:ascii="Verdana" w:hAnsi="Verdana" w:cs="Verdana"/>
          <w:sz w:val="20"/>
          <w:szCs w:val="20"/>
        </w:rPr>
        <w:t>12.1.2.2. A tentativa de burla será verificada por meio dos vínculos societários, linhas de fornecimento similares, dentre outros.</w:t>
      </w:r>
    </w:p>
    <w:p w14:paraId="0EF19B63" w14:textId="77777777" w:rsidR="00554ECE" w:rsidRPr="000C07B1" w:rsidRDefault="00000000" w:rsidP="000C07B1">
      <w:pPr>
        <w:pStyle w:val="PargrafodaLista"/>
        <w:tabs>
          <w:tab w:val="left" w:pos="733"/>
          <w:tab w:val="left" w:pos="900"/>
        </w:tabs>
        <w:spacing w:before="57" w:after="57"/>
        <w:ind w:left="0"/>
        <w:contextualSpacing w:val="0"/>
        <w:jc w:val="both"/>
        <w:rPr>
          <w:rFonts w:ascii="Verdana" w:hAnsi="Verdana"/>
          <w:sz w:val="20"/>
          <w:szCs w:val="20"/>
        </w:rPr>
      </w:pPr>
      <w:r w:rsidRPr="000C07B1">
        <w:rPr>
          <w:rFonts w:ascii="Verdana" w:hAnsi="Verdana" w:cs="Verdana"/>
          <w:sz w:val="20"/>
          <w:szCs w:val="20"/>
        </w:rPr>
        <w:t>12.1.2.3. O licitante será convocado para manifestação previamente à sua desclassificação.</w:t>
      </w:r>
    </w:p>
    <w:p w14:paraId="65E2DDE9" w14:textId="77777777" w:rsidR="00554ECE" w:rsidRPr="000C07B1" w:rsidRDefault="00000000" w:rsidP="000C07B1">
      <w:pPr>
        <w:pStyle w:val="PargrafodaLista"/>
        <w:spacing w:before="57" w:after="57"/>
        <w:ind w:left="0"/>
        <w:contextualSpacing w:val="0"/>
        <w:jc w:val="both"/>
        <w:rPr>
          <w:rFonts w:ascii="Verdana" w:hAnsi="Verdana"/>
          <w:sz w:val="20"/>
          <w:szCs w:val="20"/>
        </w:rPr>
      </w:pPr>
      <w:r w:rsidRPr="000C07B1">
        <w:rPr>
          <w:rFonts w:ascii="Verdana" w:hAnsi="Verdana" w:cs="Verdana"/>
          <w:sz w:val="20"/>
          <w:szCs w:val="20"/>
        </w:rPr>
        <w:t>12.1.3 .Constatada a existência de sanção, o Pregoeiro reputará o licitante inabilitado, por falta de condição de participação.</w:t>
      </w:r>
    </w:p>
    <w:p w14:paraId="4B680F48" w14:textId="77777777" w:rsidR="00554ECE" w:rsidRPr="000C07B1" w:rsidRDefault="00000000" w:rsidP="000C07B1">
      <w:pPr>
        <w:pStyle w:val="PargrafodaLista"/>
        <w:spacing w:before="57" w:after="57"/>
        <w:ind w:left="0"/>
        <w:contextualSpacing w:val="0"/>
        <w:jc w:val="both"/>
        <w:rPr>
          <w:rFonts w:ascii="Verdana" w:hAnsi="Verdana"/>
          <w:sz w:val="20"/>
          <w:szCs w:val="20"/>
        </w:rPr>
      </w:pPr>
      <w:r w:rsidRPr="000C07B1">
        <w:rPr>
          <w:rFonts w:ascii="Verdana" w:hAnsi="Verdana" w:cs="Verdana"/>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14:paraId="721F1C9D" w14:textId="77777777" w:rsidR="00554ECE" w:rsidRPr="000C07B1" w:rsidRDefault="00000000" w:rsidP="000C07B1">
      <w:pPr>
        <w:pStyle w:val="PargrafodaLista"/>
        <w:tabs>
          <w:tab w:val="left" w:pos="567"/>
        </w:tabs>
        <w:spacing w:before="57" w:after="57"/>
        <w:ind w:left="0"/>
        <w:contextualSpacing w:val="0"/>
        <w:jc w:val="both"/>
        <w:rPr>
          <w:rFonts w:ascii="Verdana" w:hAnsi="Verdana"/>
          <w:sz w:val="20"/>
          <w:szCs w:val="20"/>
        </w:rPr>
      </w:pPr>
      <w:r w:rsidRPr="000C07B1">
        <w:rPr>
          <w:rFonts w:ascii="Verdana" w:hAnsi="Verdana" w:cs="Verdana"/>
          <w:sz w:val="20"/>
          <w:szCs w:val="20"/>
          <w:lang w:eastAsia="ar-SA"/>
        </w:rPr>
        <w:t xml:space="preserve">12.2 </w:t>
      </w:r>
      <w:r w:rsidRPr="000C07B1">
        <w:rPr>
          <w:rFonts w:ascii="Verdana" w:hAnsi="Verdana" w:cs="Verdana"/>
          <w:sz w:val="20"/>
          <w:szCs w:val="20"/>
        </w:rPr>
        <w:t>Caso atendidas as condições de participação, a habilitação dos licitantes será verificada por meio do SICAF, nos documentos por ele abrangidos</w:t>
      </w:r>
      <w:r w:rsidRPr="000C07B1">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2E999C9C" w14:textId="77777777" w:rsidR="00554ECE" w:rsidRPr="000C07B1" w:rsidRDefault="00000000" w:rsidP="000C07B1">
      <w:pPr>
        <w:pStyle w:val="PargrafodaLista"/>
        <w:spacing w:before="57" w:after="57"/>
        <w:ind w:left="0"/>
        <w:contextualSpacing w:val="0"/>
        <w:jc w:val="both"/>
        <w:rPr>
          <w:rFonts w:ascii="Verdana" w:hAnsi="Verdana"/>
          <w:sz w:val="20"/>
          <w:szCs w:val="20"/>
        </w:rPr>
      </w:pPr>
      <w:r w:rsidRPr="000C07B1">
        <w:rPr>
          <w:rFonts w:ascii="Verdana" w:hAnsi="Verdana" w:cs="Verdana"/>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5619E3F6" w14:textId="77777777" w:rsidR="00554ECE" w:rsidRPr="000C07B1" w:rsidRDefault="00000000" w:rsidP="000C07B1">
      <w:pPr>
        <w:pStyle w:val="PargrafodaLista"/>
        <w:spacing w:before="57" w:after="57"/>
        <w:ind w:left="0"/>
        <w:contextualSpacing w:val="0"/>
        <w:jc w:val="both"/>
        <w:rPr>
          <w:rFonts w:ascii="Verdana" w:hAnsi="Verdana"/>
          <w:sz w:val="20"/>
          <w:szCs w:val="20"/>
        </w:rPr>
      </w:pPr>
      <w:r w:rsidRPr="000C07B1">
        <w:rPr>
          <w:rFonts w:ascii="Verdana" w:hAnsi="Verdana" w:cs="Verdana"/>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14:paraId="3A4B45A9" w14:textId="77777777" w:rsidR="00554ECE" w:rsidRPr="000C07B1" w:rsidRDefault="00000000" w:rsidP="000C07B1">
      <w:pPr>
        <w:pStyle w:val="PargrafodaLista"/>
        <w:spacing w:before="57" w:after="57"/>
        <w:ind w:left="0"/>
        <w:contextualSpacing w:val="0"/>
        <w:jc w:val="both"/>
        <w:rPr>
          <w:rFonts w:ascii="Verdana" w:hAnsi="Verdana"/>
          <w:sz w:val="20"/>
          <w:szCs w:val="20"/>
        </w:rPr>
      </w:pPr>
      <w:r w:rsidRPr="000C07B1">
        <w:rPr>
          <w:rFonts w:ascii="Verdana" w:hAnsi="Verdana" w:cs="Verdana"/>
          <w:sz w:val="20"/>
          <w:szCs w:val="20"/>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74BC3072" w14:textId="77777777" w:rsidR="00554ECE" w:rsidRPr="000C07B1" w:rsidRDefault="00000000" w:rsidP="000C07B1">
      <w:pPr>
        <w:pStyle w:val="PADRO"/>
        <w:keepNext w:val="0"/>
        <w:widowControl/>
        <w:tabs>
          <w:tab w:val="left" w:pos="567"/>
        </w:tabs>
        <w:spacing w:before="57" w:after="57"/>
        <w:ind w:firstLine="0"/>
        <w:rPr>
          <w:rFonts w:ascii="Verdana" w:hAnsi="Verdana"/>
          <w:sz w:val="20"/>
          <w:szCs w:val="20"/>
        </w:rPr>
      </w:pPr>
      <w:r w:rsidRPr="000C07B1">
        <w:rPr>
          <w:rFonts w:ascii="Verdana" w:hAnsi="Verdana" w:cs="Verdana"/>
          <w:sz w:val="20"/>
          <w:szCs w:val="20"/>
        </w:rPr>
        <w:lastRenderedPageBreak/>
        <w:t>12.3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729B6D43" w14:textId="77777777" w:rsidR="00554ECE" w:rsidRPr="000C07B1" w:rsidRDefault="00000000" w:rsidP="000C07B1">
      <w:pPr>
        <w:pStyle w:val="PADRO"/>
        <w:widowControl/>
        <w:tabs>
          <w:tab w:val="left" w:pos="567"/>
        </w:tabs>
        <w:spacing w:before="57" w:after="57"/>
        <w:ind w:firstLine="0"/>
        <w:rPr>
          <w:rFonts w:ascii="Verdana" w:hAnsi="Verdana"/>
          <w:sz w:val="20"/>
          <w:szCs w:val="20"/>
        </w:rPr>
      </w:pPr>
      <w:r w:rsidRPr="000C07B1">
        <w:rPr>
          <w:rFonts w:ascii="Verdana" w:hAnsi="Verdana" w:cs="Verdana"/>
          <w:sz w:val="20"/>
          <w:szCs w:val="20"/>
        </w:rPr>
        <w:t>12.4 Somente haverá a necessidade de comprovação do preenchimento de requisitos mediante apresentação dos documentos originais não-digitais quando houver dúvida em relação à integridade do documento digital.</w:t>
      </w:r>
    </w:p>
    <w:p w14:paraId="4FBB9A40" w14:textId="77777777" w:rsidR="00554ECE" w:rsidRPr="000C07B1" w:rsidRDefault="00000000" w:rsidP="000C07B1">
      <w:pPr>
        <w:pStyle w:val="PADRO"/>
        <w:widowControl/>
        <w:tabs>
          <w:tab w:val="left" w:pos="567"/>
        </w:tabs>
        <w:spacing w:before="57" w:after="57"/>
        <w:ind w:firstLine="0"/>
        <w:rPr>
          <w:rFonts w:ascii="Verdana" w:hAnsi="Verdana"/>
          <w:sz w:val="20"/>
          <w:szCs w:val="20"/>
        </w:rPr>
      </w:pPr>
      <w:r w:rsidRPr="000C07B1">
        <w:rPr>
          <w:rFonts w:ascii="Verdana" w:hAnsi="Verdana" w:cs="Verdana"/>
          <w:sz w:val="20"/>
          <w:szCs w:val="20"/>
        </w:rPr>
        <w:t>12.5 Não serão aceitos documentos de habilitação com indicação de CNPJ/CPF diferentes, salvo aqueles legalmente permitidos.</w:t>
      </w:r>
    </w:p>
    <w:p w14:paraId="6B196D47" w14:textId="77777777" w:rsidR="00554ECE" w:rsidRPr="000C07B1" w:rsidRDefault="00000000" w:rsidP="000C07B1">
      <w:pPr>
        <w:pStyle w:val="PADRO"/>
        <w:widowControl/>
        <w:tabs>
          <w:tab w:val="left" w:pos="567"/>
        </w:tabs>
        <w:spacing w:before="57" w:after="57"/>
        <w:ind w:firstLine="0"/>
        <w:rPr>
          <w:rFonts w:ascii="Verdana" w:hAnsi="Verdana"/>
          <w:sz w:val="20"/>
          <w:szCs w:val="20"/>
        </w:rPr>
      </w:pPr>
      <w:r w:rsidRPr="000C07B1">
        <w:rPr>
          <w:rFonts w:ascii="Verdana" w:hAnsi="Verdana" w:cs="Verdana"/>
          <w:sz w:val="20"/>
          <w:szCs w:val="20"/>
        </w:rPr>
        <w:t>12.6 Serão aceitos registros de CNPJ de licitante matriz e filial com diferenças de números de documentos pertinentes ao CND e ao CRF/FGTS, quando for comprovada a centralização do recolhimento dessas contribuições.</w:t>
      </w:r>
    </w:p>
    <w:p w14:paraId="49822970" w14:textId="77777777" w:rsidR="00554ECE" w:rsidRPr="000C07B1" w:rsidRDefault="00000000" w:rsidP="000C07B1">
      <w:pPr>
        <w:pStyle w:val="PADRO"/>
        <w:widowControl/>
        <w:tabs>
          <w:tab w:val="left" w:pos="567"/>
        </w:tabs>
        <w:spacing w:before="0" w:after="0"/>
        <w:ind w:firstLine="0"/>
        <w:rPr>
          <w:rFonts w:ascii="Verdana" w:hAnsi="Verdana"/>
          <w:sz w:val="20"/>
          <w:szCs w:val="20"/>
        </w:rPr>
      </w:pPr>
      <w:r w:rsidRPr="000C07B1">
        <w:rPr>
          <w:rFonts w:ascii="Verdana" w:hAnsi="Verdana" w:cs="Verdana"/>
          <w:sz w:val="20"/>
          <w:szCs w:val="20"/>
        </w:rPr>
        <w:t>12.7 Ressalvado o disposto no item 5.3, os licitantes deverão encaminhar, nos termos deste Edital, a documentação relacionada nos itens a seguir, para fins de habilitação:</w:t>
      </w:r>
    </w:p>
    <w:p w14:paraId="217C9637" w14:textId="77777777" w:rsidR="00554ECE" w:rsidRPr="000C07B1" w:rsidRDefault="00554ECE" w:rsidP="000C07B1">
      <w:pPr>
        <w:pStyle w:val="PargrafodaLista"/>
        <w:spacing w:after="0"/>
        <w:ind w:left="0"/>
        <w:contextualSpacing w:val="0"/>
        <w:jc w:val="both"/>
        <w:rPr>
          <w:rFonts w:ascii="Verdana" w:hAnsi="Verdana"/>
          <w:sz w:val="20"/>
          <w:szCs w:val="20"/>
        </w:rPr>
      </w:pPr>
    </w:p>
    <w:p w14:paraId="439B7E5E" w14:textId="77777777" w:rsidR="00554ECE" w:rsidRPr="000C07B1" w:rsidRDefault="00000000" w:rsidP="000C07B1">
      <w:pPr>
        <w:pStyle w:val="PargrafodaLista"/>
        <w:spacing w:before="57" w:after="57"/>
        <w:ind w:left="0"/>
        <w:contextualSpacing w:val="0"/>
        <w:jc w:val="both"/>
        <w:rPr>
          <w:rFonts w:ascii="Verdana" w:hAnsi="Verdana"/>
          <w:sz w:val="20"/>
          <w:szCs w:val="20"/>
        </w:rPr>
      </w:pPr>
      <w:r w:rsidRPr="000C07B1">
        <w:rPr>
          <w:rFonts w:ascii="Verdana" w:hAnsi="Verdana" w:cs="Verdana"/>
          <w:b/>
          <w:bCs/>
          <w:sz w:val="20"/>
          <w:szCs w:val="20"/>
        </w:rPr>
        <w:t xml:space="preserve">          12.8 Habilitação jurídica:</w:t>
      </w:r>
    </w:p>
    <w:p w14:paraId="3F4BB371" w14:textId="77777777" w:rsidR="00554ECE" w:rsidRPr="000C07B1" w:rsidRDefault="00000000" w:rsidP="000C07B1">
      <w:pPr>
        <w:pStyle w:val="PargrafodaLista"/>
        <w:spacing w:before="57" w:after="57"/>
        <w:ind w:left="0"/>
        <w:contextualSpacing w:val="0"/>
        <w:jc w:val="both"/>
        <w:rPr>
          <w:rFonts w:ascii="Verdana" w:hAnsi="Verdana"/>
          <w:sz w:val="20"/>
          <w:szCs w:val="20"/>
        </w:rPr>
      </w:pPr>
      <w:r w:rsidRPr="000C07B1">
        <w:rPr>
          <w:rFonts w:ascii="Verdana" w:hAnsi="Verdana" w:cs="Verdana"/>
          <w:sz w:val="20"/>
          <w:szCs w:val="20"/>
        </w:rPr>
        <w:t>12.8.1 No caso de empresário individual: inscrição no Registro Público de Empresas Mercantis, a cargo da Junta Comercial da respectiva sede;</w:t>
      </w:r>
    </w:p>
    <w:p w14:paraId="562FC0FA" w14:textId="77777777" w:rsidR="00554ECE" w:rsidRPr="000C07B1" w:rsidRDefault="00000000" w:rsidP="000C07B1">
      <w:pPr>
        <w:pStyle w:val="PargrafodaLista"/>
        <w:spacing w:before="57" w:after="57"/>
        <w:ind w:left="0"/>
        <w:contextualSpacing w:val="0"/>
        <w:jc w:val="both"/>
        <w:rPr>
          <w:rFonts w:ascii="Verdana" w:hAnsi="Verdana"/>
          <w:sz w:val="20"/>
          <w:szCs w:val="20"/>
        </w:rPr>
      </w:pPr>
      <w:r w:rsidRPr="000C07B1">
        <w:rPr>
          <w:rFonts w:ascii="Verdana" w:hAnsi="Verdana" w:cs="Verdana"/>
          <w:sz w:val="20"/>
          <w:szCs w:val="20"/>
        </w:rPr>
        <w:t xml:space="preserve">12.8.2 Em se tratando de microempreendedor individual – MEI: Certificado da Condição de Microempreendedor Individual – CCMEI, cuja aceitação ficará condicionada à verificação da autenticidade no sítio </w:t>
      </w:r>
      <w:hyperlink r:id="rId13">
        <w:r w:rsidRPr="000C07B1">
          <w:rPr>
            <w:rStyle w:val="Hyperlink1"/>
            <w:rFonts w:ascii="Verdana" w:hAnsi="Verdana" w:cs="Verdana"/>
            <w:color w:val="auto"/>
            <w:sz w:val="20"/>
            <w:szCs w:val="20"/>
          </w:rPr>
          <w:t>www.portaldoempreendedor.gov.br</w:t>
        </w:r>
      </w:hyperlink>
      <w:r w:rsidRPr="000C07B1">
        <w:rPr>
          <w:rFonts w:ascii="Verdana" w:hAnsi="Verdana" w:cs="Verdana"/>
          <w:sz w:val="20"/>
          <w:szCs w:val="20"/>
        </w:rPr>
        <w:t>;</w:t>
      </w:r>
    </w:p>
    <w:p w14:paraId="010B293D" w14:textId="77777777" w:rsidR="00554ECE" w:rsidRPr="000C07B1" w:rsidRDefault="00000000" w:rsidP="000C07B1">
      <w:pPr>
        <w:pStyle w:val="PargrafodaLista"/>
        <w:spacing w:before="57" w:after="57"/>
        <w:ind w:left="0"/>
        <w:contextualSpacing w:val="0"/>
        <w:jc w:val="both"/>
        <w:rPr>
          <w:rFonts w:ascii="Verdana" w:hAnsi="Verdana"/>
          <w:sz w:val="20"/>
          <w:szCs w:val="20"/>
        </w:rPr>
      </w:pPr>
      <w:r w:rsidRPr="000C07B1">
        <w:rPr>
          <w:rFonts w:ascii="Verdana" w:hAnsi="Verdana" w:cs="Verdana"/>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439CAA6" w14:textId="77777777" w:rsidR="00554ECE" w:rsidRPr="000C07B1" w:rsidRDefault="00000000" w:rsidP="000C07B1">
      <w:pPr>
        <w:pStyle w:val="PargrafodaLista"/>
        <w:spacing w:before="57" w:after="57"/>
        <w:ind w:left="0"/>
        <w:contextualSpacing w:val="0"/>
        <w:jc w:val="both"/>
        <w:rPr>
          <w:rFonts w:ascii="Verdana" w:hAnsi="Verdana"/>
          <w:sz w:val="20"/>
          <w:szCs w:val="20"/>
        </w:rPr>
      </w:pPr>
      <w:r w:rsidRPr="000C07B1">
        <w:rPr>
          <w:rFonts w:ascii="Verdana" w:hAnsi="Verdana" w:cs="Verdana"/>
          <w:sz w:val="20"/>
          <w:szCs w:val="20"/>
        </w:rPr>
        <w:t>12.8.4 Inscrição no Registro Público de Empresas Mercantis onde opera, com averbação no Registro onde tem sede a matriz, no caso de ser o participante sucursal, filial ou agência;</w:t>
      </w:r>
    </w:p>
    <w:p w14:paraId="582012B4" w14:textId="77777777" w:rsidR="00554ECE" w:rsidRPr="000C07B1" w:rsidRDefault="00000000" w:rsidP="000C07B1">
      <w:pPr>
        <w:pStyle w:val="PargrafodaLista"/>
        <w:spacing w:before="57" w:after="57"/>
        <w:ind w:left="0"/>
        <w:contextualSpacing w:val="0"/>
        <w:jc w:val="both"/>
        <w:rPr>
          <w:rFonts w:ascii="Verdana" w:hAnsi="Verdana"/>
          <w:sz w:val="20"/>
          <w:szCs w:val="20"/>
        </w:rPr>
      </w:pPr>
      <w:r w:rsidRPr="000C07B1">
        <w:rPr>
          <w:rFonts w:ascii="Verdana" w:hAnsi="Verdana" w:cs="Verdana"/>
          <w:sz w:val="20"/>
          <w:szCs w:val="20"/>
        </w:rPr>
        <w:t>12.8.5 No caso de sociedade simples: inscrição do ato constitutivo no Registro Civil das Pessoas Jurídicas do local de sua sede, acompanhada de prova da indicação dos seus administradores;</w:t>
      </w:r>
    </w:p>
    <w:p w14:paraId="617A64E8" w14:textId="77777777" w:rsidR="00554ECE" w:rsidRPr="000C07B1" w:rsidRDefault="00000000" w:rsidP="000C07B1">
      <w:pPr>
        <w:pStyle w:val="PargrafodaLista"/>
        <w:spacing w:before="57" w:after="57"/>
        <w:ind w:left="0"/>
        <w:contextualSpacing w:val="0"/>
        <w:jc w:val="both"/>
        <w:rPr>
          <w:rFonts w:ascii="Verdana" w:hAnsi="Verdana"/>
          <w:sz w:val="20"/>
          <w:szCs w:val="20"/>
        </w:rPr>
      </w:pPr>
      <w:r w:rsidRPr="000C07B1">
        <w:rPr>
          <w:rFonts w:ascii="Verdana" w:hAnsi="Verdana" w:cs="Verdana"/>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2F7E14D0" w14:textId="77777777" w:rsidR="00554ECE" w:rsidRPr="000C07B1" w:rsidRDefault="00000000" w:rsidP="000C07B1">
      <w:pPr>
        <w:pStyle w:val="PargrafodaLista"/>
        <w:spacing w:before="57" w:after="57"/>
        <w:ind w:left="0"/>
        <w:contextualSpacing w:val="0"/>
        <w:jc w:val="both"/>
        <w:rPr>
          <w:rFonts w:ascii="Verdana" w:hAnsi="Verdana"/>
          <w:sz w:val="20"/>
          <w:szCs w:val="20"/>
        </w:rPr>
      </w:pPr>
      <w:r w:rsidRPr="000C07B1">
        <w:rPr>
          <w:rFonts w:ascii="Verdana" w:hAnsi="Verdana" w:cs="Verdana"/>
          <w:sz w:val="20"/>
          <w:szCs w:val="20"/>
        </w:rPr>
        <w:t>12.8.7 No caso de empresa ou sociedade estrangeira em funcionamento no País: decreto de autorização;</w:t>
      </w:r>
    </w:p>
    <w:p w14:paraId="12F1450F" w14:textId="77777777" w:rsidR="00554ECE" w:rsidRPr="000C07B1" w:rsidRDefault="00000000" w:rsidP="000C07B1">
      <w:pPr>
        <w:pStyle w:val="PargrafodaLista"/>
        <w:spacing w:before="57" w:after="57"/>
        <w:ind w:left="0"/>
        <w:contextualSpacing w:val="0"/>
        <w:jc w:val="both"/>
        <w:rPr>
          <w:rFonts w:ascii="Verdana" w:hAnsi="Verdana"/>
          <w:sz w:val="20"/>
          <w:szCs w:val="20"/>
        </w:rPr>
      </w:pPr>
      <w:r w:rsidRPr="000C07B1">
        <w:rPr>
          <w:rFonts w:ascii="Verdana" w:hAnsi="Verdana" w:cs="Verdana"/>
          <w:sz w:val="20"/>
          <w:szCs w:val="20"/>
        </w:rPr>
        <w:t>12.8.8 Os documentos acima deverão estar acompanhados de todas as alterações ou da consolidação respectiva;</w:t>
      </w:r>
    </w:p>
    <w:p w14:paraId="4CF30D97" w14:textId="77777777" w:rsidR="00554ECE" w:rsidRPr="000C07B1" w:rsidRDefault="00000000" w:rsidP="000C07B1">
      <w:pPr>
        <w:pStyle w:val="PargrafodaLista"/>
        <w:spacing w:before="57" w:after="57"/>
        <w:ind w:left="0"/>
        <w:contextualSpacing w:val="0"/>
        <w:jc w:val="both"/>
        <w:rPr>
          <w:rFonts w:ascii="Verdana" w:hAnsi="Verdana"/>
          <w:sz w:val="20"/>
          <w:szCs w:val="20"/>
        </w:rPr>
      </w:pPr>
      <w:r w:rsidRPr="000C07B1">
        <w:rPr>
          <w:rFonts w:ascii="Verdana" w:hAnsi="Verdana" w:cs="Verdana"/>
          <w:sz w:val="20"/>
          <w:szCs w:val="20"/>
        </w:rPr>
        <w:t>12.9 Regularidade fiscal e trabalhista:</w:t>
      </w:r>
    </w:p>
    <w:p w14:paraId="235D3C17" w14:textId="77777777" w:rsidR="00554ECE" w:rsidRPr="000C07B1" w:rsidRDefault="00000000" w:rsidP="000C07B1">
      <w:pPr>
        <w:snapToGrid w:val="0"/>
        <w:spacing w:before="57" w:after="57" w:line="276" w:lineRule="auto"/>
        <w:jc w:val="both"/>
        <w:rPr>
          <w:rFonts w:ascii="Verdana" w:hAnsi="Verdana"/>
          <w:sz w:val="20"/>
        </w:rPr>
      </w:pPr>
      <w:r w:rsidRPr="000C07B1">
        <w:rPr>
          <w:rFonts w:ascii="Verdana" w:hAnsi="Verdana" w:cs="Verdana"/>
          <w:sz w:val="20"/>
          <w:lang w:eastAsia="en-US"/>
        </w:rPr>
        <w:t>12.9.1 Prova de inscrição no Cadastro Nacional de Pessoas Jurídicas ou no Cadastro de Pessoas Físicas, conforme o caso;</w:t>
      </w:r>
    </w:p>
    <w:p w14:paraId="4AD6F6DA" w14:textId="77777777" w:rsidR="00554ECE" w:rsidRPr="000C07B1" w:rsidRDefault="00000000" w:rsidP="000C07B1">
      <w:pPr>
        <w:snapToGrid w:val="0"/>
        <w:spacing w:before="57" w:after="57" w:line="276" w:lineRule="auto"/>
        <w:jc w:val="both"/>
        <w:rPr>
          <w:rFonts w:ascii="Verdana" w:hAnsi="Verdana"/>
          <w:sz w:val="20"/>
        </w:rPr>
      </w:pPr>
      <w:r w:rsidRPr="000C07B1">
        <w:rPr>
          <w:rFonts w:ascii="Verdana" w:hAnsi="Verdana" w:cs="Verdana"/>
          <w:sz w:val="20"/>
          <w:lang w:eastAsia="en-US"/>
        </w:rPr>
        <w:t>12.9.2 Certidão de regularidade junto à fazenda pública Municipal, do domicílio do Licitante;</w:t>
      </w:r>
    </w:p>
    <w:p w14:paraId="33C8E163" w14:textId="77777777" w:rsidR="00554ECE" w:rsidRPr="000C07B1" w:rsidRDefault="00000000" w:rsidP="000C07B1">
      <w:pPr>
        <w:snapToGrid w:val="0"/>
        <w:spacing w:before="57" w:after="57" w:line="276" w:lineRule="auto"/>
        <w:jc w:val="both"/>
        <w:rPr>
          <w:rFonts w:ascii="Verdana" w:hAnsi="Verdana"/>
          <w:sz w:val="20"/>
        </w:rPr>
      </w:pPr>
      <w:r w:rsidRPr="000C07B1">
        <w:rPr>
          <w:rFonts w:ascii="Verdana" w:hAnsi="Verdana" w:cs="Verdana"/>
          <w:sz w:val="20"/>
        </w:rPr>
        <w:t>12.9.3 Certidão de regularidade junto à fazenda pública Estadual, do domicílio do Licitante;</w:t>
      </w:r>
    </w:p>
    <w:p w14:paraId="3C7B64C9" w14:textId="77777777" w:rsidR="00554ECE" w:rsidRPr="000C07B1" w:rsidRDefault="00000000" w:rsidP="000C07B1">
      <w:pPr>
        <w:snapToGrid w:val="0"/>
        <w:spacing w:before="57" w:after="57" w:line="276" w:lineRule="auto"/>
        <w:jc w:val="both"/>
        <w:rPr>
          <w:rFonts w:ascii="Verdana" w:hAnsi="Verdana"/>
          <w:sz w:val="20"/>
        </w:rPr>
      </w:pPr>
      <w:r w:rsidRPr="000C07B1">
        <w:rPr>
          <w:rFonts w:ascii="Verdana" w:hAnsi="Verdana" w:cs="Verdana"/>
          <w:sz w:val="20"/>
        </w:rPr>
        <w:lastRenderedPageBreak/>
        <w:t>12.9.4 Certidão conjunta de regularidade junto à fazenda pública Federal, (Quitação de tributos e contribuições Federais e Quanto à dívida ativa da União) e junto ao INSS, conforme Portaria MF nº 358 de 05/09/2014;</w:t>
      </w:r>
    </w:p>
    <w:p w14:paraId="64D65A58" w14:textId="77777777" w:rsidR="00554ECE" w:rsidRPr="000C07B1" w:rsidRDefault="00000000" w:rsidP="000C07B1">
      <w:pPr>
        <w:snapToGrid w:val="0"/>
        <w:spacing w:before="57" w:after="57" w:line="276" w:lineRule="auto"/>
        <w:jc w:val="both"/>
        <w:rPr>
          <w:rFonts w:ascii="Verdana" w:hAnsi="Verdana"/>
          <w:sz w:val="20"/>
        </w:rPr>
      </w:pPr>
      <w:r w:rsidRPr="000C07B1">
        <w:rPr>
          <w:rFonts w:ascii="Verdana" w:hAnsi="Verdana" w:cs="Verdana"/>
          <w:sz w:val="20"/>
        </w:rPr>
        <w:t>12.9.5 Certidão de regularidade junto ao FGTS;</w:t>
      </w:r>
    </w:p>
    <w:p w14:paraId="0E54CE52" w14:textId="77777777" w:rsidR="00554ECE" w:rsidRPr="000C07B1" w:rsidRDefault="00000000" w:rsidP="000C07B1">
      <w:pPr>
        <w:snapToGrid w:val="0"/>
        <w:spacing w:before="57" w:after="57" w:line="276" w:lineRule="auto"/>
        <w:jc w:val="both"/>
        <w:rPr>
          <w:rFonts w:ascii="Verdana" w:hAnsi="Verdana"/>
          <w:sz w:val="20"/>
        </w:rPr>
      </w:pPr>
      <w:r w:rsidRPr="000C07B1">
        <w:rPr>
          <w:rFonts w:ascii="Verdana" w:hAnsi="Verdana" w:cs="Verdana"/>
          <w:sz w:val="20"/>
          <w:lang w:eastAsia="en-US"/>
        </w:rPr>
        <w:t>12.9.6 Certidão Negativa De Débitos Trabalhistas (CNDT) de acordo com a Lei 12440 de 7 de julho de 2011.</w:t>
      </w:r>
    </w:p>
    <w:p w14:paraId="667BC5ED" w14:textId="77777777" w:rsidR="00554ECE" w:rsidRPr="000C07B1" w:rsidRDefault="00000000" w:rsidP="000C07B1">
      <w:pPr>
        <w:snapToGrid w:val="0"/>
        <w:spacing w:line="276" w:lineRule="auto"/>
        <w:jc w:val="both"/>
        <w:rPr>
          <w:rFonts w:ascii="Verdana" w:hAnsi="Verdana"/>
          <w:sz w:val="20"/>
        </w:rPr>
      </w:pPr>
      <w:r w:rsidRPr="000C07B1">
        <w:rPr>
          <w:rFonts w:ascii="Verdana" w:hAnsi="Verdana" w:cs="Verdana"/>
          <w:sz w:val="20"/>
          <w:lang w:eastAsia="en-US" w:bidi="pt-BR"/>
        </w:rPr>
        <w:t xml:space="preserve">12.9.7 Caso o vencedor do menor preço seja qualificado como microempresa ou empresa de pequeno porte </w:t>
      </w:r>
      <w:r w:rsidRPr="000C07B1">
        <w:rPr>
          <w:rFonts w:ascii="Verdana" w:hAnsi="Verdana" w:cs="Verdana"/>
          <w:sz w:val="20"/>
          <w:lang w:eastAsia="en-US"/>
        </w:rPr>
        <w:t>deverá apresentar toda a documentação exigida para efeito de comprovação de regularidade fiscal, mesmo que esta apresente alguma restrição, sob pena de inabilitação.</w:t>
      </w:r>
    </w:p>
    <w:p w14:paraId="35650065" w14:textId="77777777" w:rsidR="00554ECE" w:rsidRPr="000C07B1" w:rsidRDefault="00554ECE" w:rsidP="000C07B1">
      <w:pPr>
        <w:snapToGrid w:val="0"/>
        <w:spacing w:line="276" w:lineRule="auto"/>
        <w:jc w:val="both"/>
        <w:rPr>
          <w:rFonts w:ascii="Verdana" w:hAnsi="Verdana" w:cs="Verdana"/>
          <w:sz w:val="20"/>
          <w:lang w:eastAsia="en-US"/>
        </w:rPr>
      </w:pPr>
    </w:p>
    <w:p w14:paraId="7ECD00B9" w14:textId="77777777" w:rsidR="00554ECE" w:rsidRPr="000C07B1" w:rsidRDefault="00000000" w:rsidP="000C07B1">
      <w:pPr>
        <w:pStyle w:val="PargrafodaLista"/>
        <w:spacing w:before="57" w:after="57"/>
        <w:ind w:left="0"/>
        <w:contextualSpacing w:val="0"/>
        <w:jc w:val="both"/>
        <w:rPr>
          <w:rFonts w:ascii="Verdana" w:hAnsi="Verdana"/>
          <w:sz w:val="20"/>
          <w:szCs w:val="20"/>
        </w:rPr>
      </w:pPr>
      <w:r w:rsidRPr="000C07B1">
        <w:rPr>
          <w:rFonts w:ascii="Verdana" w:hAnsi="Verdana" w:cs="Verdana"/>
          <w:b/>
          <w:sz w:val="20"/>
          <w:szCs w:val="20"/>
        </w:rPr>
        <w:t xml:space="preserve">           12.10 Qualificação Econômico-Financeira</w:t>
      </w:r>
      <w:r w:rsidRPr="000C07B1">
        <w:rPr>
          <w:rFonts w:ascii="Verdana" w:hAnsi="Verdana" w:cs="Verdana"/>
          <w:sz w:val="20"/>
          <w:szCs w:val="20"/>
        </w:rPr>
        <w:t>.</w:t>
      </w:r>
    </w:p>
    <w:p w14:paraId="19A1B7D7" w14:textId="77777777" w:rsidR="00554ECE" w:rsidRPr="000C07B1" w:rsidRDefault="00000000" w:rsidP="000C07B1">
      <w:pPr>
        <w:tabs>
          <w:tab w:val="left" w:pos="850"/>
        </w:tabs>
        <w:snapToGrid w:val="0"/>
        <w:spacing w:before="57" w:after="57" w:line="276" w:lineRule="auto"/>
        <w:jc w:val="both"/>
        <w:rPr>
          <w:rFonts w:ascii="Verdana" w:hAnsi="Verdana"/>
          <w:sz w:val="20"/>
        </w:rPr>
      </w:pPr>
      <w:r w:rsidRPr="000C07B1">
        <w:rPr>
          <w:rFonts w:ascii="Verdana" w:hAnsi="Verdana" w:cs="Verdana"/>
          <w:sz w:val="20"/>
        </w:rPr>
        <w:t>12.10.1 Certidão negativa de falência, recuperação judicial e extrajudicial, expedida pelo cartório distribuidor da sede da Licitante ou por meio digital, emitida em até 30 (trinta) dias anteriores à data de abertura da licitação;</w:t>
      </w:r>
    </w:p>
    <w:p w14:paraId="6C1665AE" w14:textId="77777777" w:rsidR="00554ECE" w:rsidRPr="000C07B1" w:rsidRDefault="00000000" w:rsidP="000C07B1">
      <w:pPr>
        <w:tabs>
          <w:tab w:val="left" w:pos="850"/>
        </w:tabs>
        <w:snapToGrid w:val="0"/>
        <w:spacing w:before="57" w:after="57" w:line="276" w:lineRule="auto"/>
        <w:jc w:val="both"/>
        <w:rPr>
          <w:rFonts w:ascii="Verdana" w:hAnsi="Verdana"/>
          <w:sz w:val="20"/>
        </w:rPr>
      </w:pPr>
      <w:r w:rsidRPr="000C07B1">
        <w:rPr>
          <w:rFonts w:ascii="Verdana" w:hAnsi="Verdana" w:cs="Verdana"/>
          <w:sz w:val="20"/>
        </w:rPr>
        <w:t>12.10.2 Havendo algum prazo de validade estabelecido por cartório na certidão citada na letra anterior, será considerado o prazo constante da certidão para comprovação da sua validade.</w:t>
      </w:r>
    </w:p>
    <w:p w14:paraId="3247B55B" w14:textId="77777777" w:rsidR="00554ECE" w:rsidRPr="000C07B1" w:rsidRDefault="00000000" w:rsidP="000C07B1">
      <w:pPr>
        <w:tabs>
          <w:tab w:val="left" w:pos="850"/>
        </w:tabs>
        <w:snapToGrid w:val="0"/>
        <w:spacing w:before="57" w:after="57" w:line="276" w:lineRule="auto"/>
        <w:ind w:left="-57"/>
        <w:jc w:val="both"/>
        <w:rPr>
          <w:rFonts w:ascii="Verdana" w:hAnsi="Verdana"/>
          <w:sz w:val="20"/>
        </w:rPr>
      </w:pPr>
      <w:r w:rsidRPr="000C07B1">
        <w:rPr>
          <w:rFonts w:ascii="Verdana" w:hAnsi="Verdana" w:cs="Verdana"/>
          <w:sz w:val="20"/>
        </w:rPr>
        <w:t>12.10.3 Para a contagem do prazo estabelecido na letra “a” deste capítulo, será contado a partir do primeiro dia que antecede a data da realização desta  de licitação.</w:t>
      </w:r>
    </w:p>
    <w:p w14:paraId="04052254" w14:textId="77777777" w:rsidR="00554ECE" w:rsidRPr="000C07B1" w:rsidRDefault="00000000" w:rsidP="000C07B1">
      <w:pPr>
        <w:tabs>
          <w:tab w:val="left" w:pos="850"/>
        </w:tabs>
        <w:snapToGrid w:val="0"/>
        <w:spacing w:line="276" w:lineRule="auto"/>
        <w:ind w:left="-79"/>
        <w:jc w:val="both"/>
        <w:rPr>
          <w:rFonts w:ascii="Verdana" w:hAnsi="Verdana"/>
          <w:sz w:val="20"/>
        </w:rPr>
      </w:pPr>
      <w:r w:rsidRPr="000C07B1">
        <w:rPr>
          <w:rFonts w:ascii="Verdana" w:hAnsi="Verdana" w:cs="Verdana"/>
          <w:iCs/>
          <w:sz w:val="20"/>
          <w:lang w:eastAsia="en-US"/>
        </w:rPr>
        <w:t>12.10.4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5402A1D1" w14:textId="77777777" w:rsidR="00554ECE" w:rsidRPr="000C07B1" w:rsidRDefault="00554ECE" w:rsidP="000C07B1">
      <w:pPr>
        <w:spacing w:line="276" w:lineRule="auto"/>
        <w:jc w:val="both"/>
        <w:rPr>
          <w:rFonts w:ascii="Verdana" w:hAnsi="Verdana"/>
          <w:sz w:val="20"/>
        </w:rPr>
      </w:pPr>
    </w:p>
    <w:p w14:paraId="0406BCB3" w14:textId="77777777" w:rsidR="00554ECE" w:rsidRPr="000C07B1" w:rsidRDefault="00000000" w:rsidP="000C07B1">
      <w:pPr>
        <w:suppressAutoHyphens w:val="0"/>
        <w:spacing w:line="276" w:lineRule="auto"/>
        <w:jc w:val="both"/>
        <w:rPr>
          <w:rFonts w:ascii="Verdana" w:hAnsi="Verdana"/>
          <w:sz w:val="20"/>
        </w:rPr>
      </w:pPr>
      <w:r w:rsidRPr="000C07B1">
        <w:rPr>
          <w:rFonts w:ascii="Verdana" w:hAnsi="Verdana" w:cs="Arial"/>
          <w:b/>
          <w:sz w:val="20"/>
        </w:rPr>
        <w:t>13. CONTRATAÇÕES CORRELATAS E/OU INTERDEPENDENTES</w:t>
      </w:r>
    </w:p>
    <w:p w14:paraId="1181D67A" w14:textId="77777777" w:rsidR="00554ECE" w:rsidRPr="000C07B1" w:rsidRDefault="00000000" w:rsidP="000C07B1">
      <w:pPr>
        <w:suppressAutoHyphens w:val="0"/>
        <w:spacing w:line="276" w:lineRule="auto"/>
        <w:jc w:val="both"/>
        <w:rPr>
          <w:rFonts w:ascii="Verdana" w:hAnsi="Verdana"/>
          <w:sz w:val="20"/>
        </w:rPr>
      </w:pPr>
      <w:r w:rsidRPr="000C07B1">
        <w:rPr>
          <w:rFonts w:ascii="Verdana" w:hAnsi="Verdana" w:cs="Arial"/>
          <w:sz w:val="20"/>
        </w:rPr>
        <w:t>13.1. Não se verifica contratações correlatas ou interdependentes para a viabilidade e contratação desta demanda.</w:t>
      </w:r>
    </w:p>
    <w:p w14:paraId="3D0DC9AE" w14:textId="77777777" w:rsidR="00554ECE" w:rsidRPr="000C07B1" w:rsidRDefault="00554ECE" w:rsidP="000C07B1">
      <w:pPr>
        <w:spacing w:line="276" w:lineRule="auto"/>
        <w:jc w:val="both"/>
        <w:rPr>
          <w:rFonts w:ascii="Verdana" w:hAnsi="Verdana" w:cs="Arial"/>
          <w:sz w:val="20"/>
        </w:rPr>
      </w:pPr>
    </w:p>
    <w:p w14:paraId="54FEFD5D" w14:textId="77777777" w:rsidR="00554ECE" w:rsidRPr="000C07B1" w:rsidRDefault="00000000" w:rsidP="000C07B1">
      <w:pPr>
        <w:suppressAutoHyphens w:val="0"/>
        <w:spacing w:line="276" w:lineRule="auto"/>
        <w:jc w:val="both"/>
        <w:rPr>
          <w:rFonts w:ascii="Verdana" w:hAnsi="Verdana"/>
          <w:sz w:val="20"/>
        </w:rPr>
      </w:pPr>
      <w:r w:rsidRPr="000C07B1">
        <w:rPr>
          <w:rFonts w:ascii="Verdana" w:hAnsi="Verdana" w:cs="Arial"/>
          <w:b/>
          <w:sz w:val="20"/>
        </w:rPr>
        <w:t>14. RESULTADOS PRETENDIDOS COM A CONTRATAÇÃO</w:t>
      </w:r>
    </w:p>
    <w:p w14:paraId="554ABADE" w14:textId="77777777" w:rsidR="00554ECE" w:rsidRPr="000C07B1" w:rsidRDefault="00000000" w:rsidP="000C07B1">
      <w:pPr>
        <w:spacing w:line="276" w:lineRule="auto"/>
        <w:jc w:val="both"/>
        <w:rPr>
          <w:rFonts w:ascii="Verdana" w:hAnsi="Verdana"/>
          <w:sz w:val="20"/>
        </w:rPr>
      </w:pPr>
      <w:r w:rsidRPr="000C07B1">
        <w:rPr>
          <w:rFonts w:ascii="Verdana" w:hAnsi="Verdana" w:cs="Arial"/>
          <w:sz w:val="20"/>
        </w:rPr>
        <w:t>14.1  Os resultados pretendidos com a contratação tem como pilar a satisfação plena dos servidores.</w:t>
      </w:r>
    </w:p>
    <w:p w14:paraId="2EEFA793" w14:textId="77777777" w:rsidR="00554ECE" w:rsidRPr="000C07B1" w:rsidRDefault="00000000" w:rsidP="000C07B1">
      <w:pPr>
        <w:spacing w:line="276" w:lineRule="auto"/>
        <w:jc w:val="both"/>
        <w:rPr>
          <w:rFonts w:ascii="Verdana" w:hAnsi="Verdana"/>
          <w:sz w:val="20"/>
        </w:rPr>
      </w:pPr>
      <w:r w:rsidRPr="000C07B1">
        <w:rPr>
          <w:rFonts w:ascii="Verdana" w:hAnsi="Verdana" w:cs="Arial"/>
          <w:sz w:val="20"/>
        </w:rPr>
        <w:t>14.2. Com a contratação da solução para aquisição de café e açúcar, o principal resultado esperado é o bem-estar de servidores públicos, visitantes (autoridades públicas e outras), com a entrega eficiente de alimentos de alta qualidade.</w:t>
      </w:r>
    </w:p>
    <w:p w14:paraId="3AFC6C79" w14:textId="77777777" w:rsidR="00554ECE" w:rsidRPr="000C07B1" w:rsidRDefault="00554ECE" w:rsidP="000C07B1">
      <w:pPr>
        <w:spacing w:line="276" w:lineRule="auto"/>
        <w:jc w:val="both"/>
        <w:rPr>
          <w:rFonts w:ascii="Verdana" w:hAnsi="Verdana" w:cs="Arial"/>
          <w:sz w:val="20"/>
        </w:rPr>
      </w:pPr>
    </w:p>
    <w:p w14:paraId="00DA2F09" w14:textId="77777777" w:rsidR="00554ECE" w:rsidRPr="000C07B1" w:rsidRDefault="00000000" w:rsidP="000C07B1">
      <w:pPr>
        <w:spacing w:line="276" w:lineRule="auto"/>
        <w:jc w:val="both"/>
        <w:rPr>
          <w:rFonts w:ascii="Verdana" w:hAnsi="Verdana"/>
          <w:sz w:val="20"/>
        </w:rPr>
      </w:pPr>
      <w:r w:rsidRPr="000C07B1">
        <w:rPr>
          <w:rFonts w:ascii="Verdana" w:hAnsi="Verdana" w:cs="Arial"/>
          <w:b/>
          <w:sz w:val="20"/>
        </w:rPr>
        <w:t>15. PROVIDÊNCIAS A SEREM ADOTADAS</w:t>
      </w:r>
    </w:p>
    <w:p w14:paraId="4D4B0DE9" w14:textId="77777777" w:rsidR="00554ECE" w:rsidRPr="000C07B1" w:rsidRDefault="00000000" w:rsidP="000C07B1">
      <w:pPr>
        <w:spacing w:line="276" w:lineRule="auto"/>
        <w:jc w:val="both"/>
        <w:rPr>
          <w:rFonts w:ascii="Verdana" w:hAnsi="Verdana"/>
          <w:sz w:val="20"/>
        </w:rPr>
      </w:pPr>
      <w:r w:rsidRPr="000C07B1">
        <w:rPr>
          <w:rFonts w:ascii="Verdana" w:hAnsi="Verdana" w:cs="Arial"/>
          <w:sz w:val="20"/>
        </w:rPr>
        <w:t xml:space="preserve">15.1 A Administração Pública contará com as Secretarias requisitantes </w:t>
      </w:r>
      <w:r w:rsidRPr="000C07B1">
        <w:rPr>
          <w:rFonts w:ascii="Verdana" w:hAnsi="Verdana" w:cs="Arial"/>
          <w:sz w:val="20"/>
          <w:lang w:eastAsia="zh-CN"/>
        </w:rPr>
        <w:t xml:space="preserve">responsável por acompanhar a entrega dos produtos, bem como </w:t>
      </w:r>
      <w:r w:rsidRPr="000C07B1">
        <w:rPr>
          <w:rFonts w:ascii="Verdana" w:hAnsi="Verdana" w:cs="Arial"/>
          <w:sz w:val="20"/>
        </w:rPr>
        <w:t>conferência das especificações descritas neste ETP.</w:t>
      </w:r>
    </w:p>
    <w:p w14:paraId="536192D7" w14:textId="77777777" w:rsidR="00554ECE" w:rsidRPr="000C07B1" w:rsidRDefault="00554ECE" w:rsidP="000C07B1">
      <w:pPr>
        <w:spacing w:line="276" w:lineRule="auto"/>
        <w:jc w:val="both"/>
        <w:rPr>
          <w:rFonts w:ascii="Verdana" w:hAnsi="Verdana"/>
          <w:sz w:val="20"/>
        </w:rPr>
      </w:pPr>
    </w:p>
    <w:p w14:paraId="614B1653" w14:textId="77777777" w:rsidR="00554ECE" w:rsidRPr="000C07B1" w:rsidRDefault="00000000" w:rsidP="000C07B1">
      <w:pPr>
        <w:suppressAutoHyphens w:val="0"/>
        <w:spacing w:line="276" w:lineRule="auto"/>
        <w:jc w:val="both"/>
        <w:rPr>
          <w:rFonts w:ascii="Verdana" w:hAnsi="Verdana"/>
          <w:sz w:val="20"/>
        </w:rPr>
      </w:pPr>
      <w:r w:rsidRPr="000C07B1">
        <w:rPr>
          <w:rFonts w:ascii="Verdana" w:hAnsi="Verdana" w:cs="Arial"/>
          <w:b/>
          <w:sz w:val="20"/>
        </w:rPr>
        <w:t>16. POSSÍVEIS IMPACTOS AMBIENTAIS</w:t>
      </w:r>
    </w:p>
    <w:p w14:paraId="18A44E4A" w14:textId="77777777" w:rsidR="00554ECE" w:rsidRPr="000C07B1" w:rsidRDefault="00000000" w:rsidP="000C07B1">
      <w:pPr>
        <w:spacing w:line="276" w:lineRule="auto"/>
        <w:jc w:val="both"/>
        <w:rPr>
          <w:rFonts w:ascii="Verdana" w:hAnsi="Verdana"/>
          <w:sz w:val="20"/>
        </w:rPr>
      </w:pPr>
      <w:r w:rsidRPr="000C07B1">
        <w:rPr>
          <w:rFonts w:ascii="Verdana" w:hAnsi="Verdana"/>
          <w:sz w:val="20"/>
        </w:rPr>
        <w:t>16.1. Para mitigar esses impactos da aquisição de café e açúcar, é essencial adotar algumas práticas ambientais responsáveis. A utilização de embalagens sustentáveis, como materiais recicláveis ou biodegradáveis, reduz o impacto dos resíduos.</w:t>
      </w:r>
    </w:p>
    <w:p w14:paraId="725C2214" w14:textId="524CAA7F" w:rsidR="00554ECE" w:rsidRDefault="00554ECE" w:rsidP="000C07B1">
      <w:pPr>
        <w:spacing w:line="276" w:lineRule="auto"/>
        <w:jc w:val="both"/>
        <w:rPr>
          <w:rFonts w:ascii="Verdana" w:hAnsi="Verdana"/>
          <w:sz w:val="20"/>
        </w:rPr>
      </w:pPr>
    </w:p>
    <w:p w14:paraId="6235AB9E" w14:textId="77777777" w:rsidR="00236FF5" w:rsidRPr="000C07B1" w:rsidRDefault="00236FF5" w:rsidP="000C07B1">
      <w:pPr>
        <w:spacing w:line="276" w:lineRule="auto"/>
        <w:jc w:val="both"/>
        <w:rPr>
          <w:rFonts w:ascii="Verdana" w:hAnsi="Verdana"/>
          <w:sz w:val="20"/>
        </w:rPr>
      </w:pPr>
    </w:p>
    <w:p w14:paraId="5394581E" w14:textId="77777777" w:rsidR="00554ECE" w:rsidRPr="000C07B1" w:rsidRDefault="00000000" w:rsidP="000C07B1">
      <w:pPr>
        <w:spacing w:line="276" w:lineRule="auto"/>
        <w:jc w:val="both"/>
        <w:rPr>
          <w:rFonts w:ascii="Verdana" w:hAnsi="Verdana"/>
          <w:sz w:val="20"/>
        </w:rPr>
      </w:pPr>
      <w:r w:rsidRPr="000C07B1">
        <w:rPr>
          <w:rFonts w:ascii="Verdana" w:hAnsi="Verdana" w:cs="Arial"/>
          <w:b/>
          <w:sz w:val="20"/>
        </w:rPr>
        <w:lastRenderedPageBreak/>
        <w:t>17. DECLARAÇÕES DE VIABILIDADE</w:t>
      </w:r>
    </w:p>
    <w:p w14:paraId="7D0564AA" w14:textId="77777777" w:rsidR="00554ECE" w:rsidRPr="000C07B1" w:rsidRDefault="00000000" w:rsidP="000C07B1">
      <w:pPr>
        <w:spacing w:line="276" w:lineRule="auto"/>
        <w:jc w:val="both"/>
        <w:rPr>
          <w:rFonts w:ascii="Verdana" w:hAnsi="Verdana"/>
          <w:sz w:val="20"/>
        </w:rPr>
      </w:pPr>
      <w:r w:rsidRPr="000C07B1">
        <w:rPr>
          <w:rFonts w:ascii="Verdana" w:hAnsi="Verdana" w:cs="Arial"/>
          <w:sz w:val="20"/>
        </w:rPr>
        <w:t>17.1. Neste sentido, a equipe de planejamento deste ETP e de acordo com a autoridade deste requerente, declara viável esta contratação, com base nos elementos apresentados neste documento.</w:t>
      </w:r>
    </w:p>
    <w:p w14:paraId="52F3D1EE" w14:textId="77777777" w:rsidR="00554ECE" w:rsidRPr="000C07B1" w:rsidRDefault="00000000" w:rsidP="000C07B1">
      <w:pPr>
        <w:spacing w:line="276" w:lineRule="auto"/>
        <w:jc w:val="both"/>
        <w:rPr>
          <w:rFonts w:ascii="Verdana" w:hAnsi="Verdana"/>
          <w:sz w:val="20"/>
        </w:rPr>
      </w:pPr>
      <w:r w:rsidRPr="000C07B1">
        <w:rPr>
          <w:rFonts w:ascii="Verdana" w:hAnsi="Verdana" w:cs="Arial"/>
          <w:sz w:val="20"/>
        </w:rPr>
        <w:t>17.2. Considerando a necessidade de aquisição de gêneros alimentícios e material de consumo, visando garantir um melhor atendimento às servidores públicos, autoridades e munícipes, decidiu-se pela aquisição do serviço.</w:t>
      </w:r>
    </w:p>
    <w:p w14:paraId="6EC9812F" w14:textId="77777777" w:rsidR="00554ECE" w:rsidRPr="000C07B1" w:rsidRDefault="00554ECE" w:rsidP="000C07B1">
      <w:pPr>
        <w:spacing w:line="276" w:lineRule="auto"/>
        <w:jc w:val="both"/>
        <w:rPr>
          <w:rFonts w:ascii="Verdana" w:hAnsi="Verdana" w:cs="Arial"/>
          <w:sz w:val="20"/>
        </w:rPr>
      </w:pPr>
    </w:p>
    <w:p w14:paraId="436DCD3A" w14:textId="77777777" w:rsidR="00554ECE" w:rsidRPr="000C07B1" w:rsidRDefault="00000000" w:rsidP="000C07B1">
      <w:pPr>
        <w:spacing w:line="276" w:lineRule="auto"/>
        <w:jc w:val="both"/>
        <w:rPr>
          <w:rFonts w:ascii="Verdana" w:hAnsi="Verdana"/>
          <w:sz w:val="20"/>
        </w:rPr>
      </w:pPr>
      <w:r w:rsidRPr="000C07B1">
        <w:rPr>
          <w:rFonts w:ascii="Verdana" w:hAnsi="Verdana" w:cs="Arial"/>
          <w:b/>
          <w:sz w:val="20"/>
        </w:rPr>
        <w:t>18. JUSTIFICATIVAS DA VIABILIDADE</w:t>
      </w:r>
    </w:p>
    <w:p w14:paraId="66670C4D" w14:textId="77777777" w:rsidR="00554ECE" w:rsidRPr="000C07B1" w:rsidRDefault="00000000" w:rsidP="000C07B1">
      <w:pPr>
        <w:spacing w:line="276" w:lineRule="auto"/>
        <w:jc w:val="both"/>
        <w:rPr>
          <w:rFonts w:ascii="Verdana" w:hAnsi="Verdana"/>
          <w:sz w:val="20"/>
        </w:rPr>
      </w:pPr>
      <w:r w:rsidRPr="000C07B1">
        <w:rPr>
          <w:rFonts w:ascii="Verdana" w:hAnsi="Verdana" w:cs="Arial"/>
          <w:sz w:val="20"/>
        </w:rPr>
        <w:t>18.1</w:t>
      </w:r>
      <w:r w:rsidRPr="000C07B1">
        <w:rPr>
          <w:rFonts w:ascii="Verdana" w:hAnsi="Verdana" w:cs="Arial"/>
          <w:b/>
          <w:bCs/>
          <w:sz w:val="20"/>
        </w:rPr>
        <w:t>.</w:t>
      </w:r>
      <w:r w:rsidRPr="000C07B1">
        <w:rPr>
          <w:rFonts w:ascii="Verdana" w:hAnsi="Verdana" w:cs="Arial"/>
          <w:sz w:val="20"/>
        </w:rPr>
        <w:t xml:space="preserve"> O responsável pelo planejamento deste ETP e de acordo com a autoridade deste requerente, declara viável esta contratação, que atende adequadamente à demanda formulada e às diretrizes legais, os benefícios pretendidos são adequados, os custos previstos são compatíveis e caracterizam a economicidade, inexistindo riscos.</w:t>
      </w:r>
    </w:p>
    <w:p w14:paraId="1A4FC4D6" w14:textId="77777777" w:rsidR="00554ECE" w:rsidRPr="000C07B1" w:rsidRDefault="00554ECE" w:rsidP="000C07B1">
      <w:pPr>
        <w:spacing w:line="276" w:lineRule="auto"/>
        <w:jc w:val="both"/>
        <w:rPr>
          <w:rFonts w:ascii="Verdana" w:hAnsi="Verdana"/>
          <w:sz w:val="20"/>
        </w:rPr>
      </w:pPr>
    </w:p>
    <w:p w14:paraId="013EF793" w14:textId="77777777" w:rsidR="00554ECE" w:rsidRPr="000C07B1" w:rsidRDefault="00000000" w:rsidP="000C07B1">
      <w:pPr>
        <w:spacing w:line="276" w:lineRule="auto"/>
        <w:rPr>
          <w:rFonts w:ascii="Verdana" w:hAnsi="Verdana"/>
          <w:sz w:val="20"/>
        </w:rPr>
      </w:pPr>
      <w:r w:rsidRPr="000C07B1">
        <w:rPr>
          <w:rFonts w:ascii="Verdana" w:hAnsi="Verdana"/>
          <w:b/>
          <w:bCs/>
          <w:sz w:val="20"/>
        </w:rPr>
        <w:t xml:space="preserve">19.  ADEQUAÇÃO ORÇAMENTÁRIA </w:t>
      </w:r>
    </w:p>
    <w:p w14:paraId="67AC6DDC" w14:textId="77777777" w:rsidR="00554ECE" w:rsidRPr="000C07B1" w:rsidRDefault="00000000" w:rsidP="000C07B1">
      <w:pPr>
        <w:pStyle w:val="PargrafodaLista"/>
        <w:ind w:left="0"/>
        <w:jc w:val="both"/>
        <w:rPr>
          <w:rFonts w:ascii="Verdana" w:hAnsi="Verdana"/>
          <w:sz w:val="20"/>
          <w:szCs w:val="20"/>
        </w:rPr>
      </w:pPr>
      <w:r w:rsidRPr="000C07B1">
        <w:rPr>
          <w:rFonts w:ascii="Verdana" w:hAnsi="Verdana"/>
          <w:sz w:val="20"/>
          <w:szCs w:val="20"/>
        </w:rPr>
        <w:t xml:space="preserve">19.1. As despesas decorrentes da presente </w:t>
      </w:r>
      <w:r w:rsidRPr="000C07B1">
        <w:rPr>
          <w:rFonts w:ascii="Verdana" w:eastAsia="Times New Roman" w:hAnsi="Verdana" w:cs="Times New Roman"/>
          <w:sz w:val="20"/>
          <w:szCs w:val="20"/>
        </w:rPr>
        <w:t>aquisição</w:t>
      </w:r>
      <w:r w:rsidRPr="000C07B1">
        <w:rPr>
          <w:rFonts w:ascii="Verdana" w:hAnsi="Verdana"/>
          <w:sz w:val="20"/>
          <w:szCs w:val="20"/>
        </w:rPr>
        <w:t xml:space="preserve"> correrão à conta de recursos específicos consignados no Lei Orçamentária Anual, bem como requisição do sistema presente nos autos, sendo a </w:t>
      </w:r>
      <w:r w:rsidRPr="000C07B1">
        <w:rPr>
          <w:rFonts w:ascii="Verdana" w:eastAsia="Times New Roman" w:hAnsi="Verdana" w:cs="Times New Roman"/>
          <w:sz w:val="20"/>
          <w:szCs w:val="20"/>
        </w:rPr>
        <w:t>aquisição</w:t>
      </w:r>
      <w:r w:rsidRPr="000C07B1">
        <w:rPr>
          <w:rFonts w:ascii="Verdana" w:hAnsi="Verdana"/>
          <w:sz w:val="20"/>
          <w:szCs w:val="20"/>
        </w:rPr>
        <w:t xml:space="preserve"> será atendida pelas seguintes dotações:</w:t>
      </w:r>
    </w:p>
    <w:p w14:paraId="4FB500B2" w14:textId="77777777" w:rsidR="00554ECE" w:rsidRPr="000C07B1" w:rsidRDefault="00000000" w:rsidP="000C07B1">
      <w:pPr>
        <w:numPr>
          <w:ilvl w:val="0"/>
          <w:numId w:val="1"/>
        </w:numPr>
        <w:spacing w:line="276" w:lineRule="auto"/>
        <w:ind w:left="0" w:firstLine="0"/>
        <w:jc w:val="both"/>
        <w:rPr>
          <w:rFonts w:ascii="Verdana" w:hAnsi="Verdana"/>
          <w:sz w:val="20"/>
        </w:rPr>
      </w:pPr>
      <w:r w:rsidRPr="000C07B1">
        <w:rPr>
          <w:rFonts w:ascii="Verdana" w:hAnsi="Verdana"/>
          <w:sz w:val="20"/>
        </w:rPr>
        <w:t xml:space="preserve">Secretaria Municipal De Administração - </w:t>
      </w:r>
      <w:bookmarkStart w:id="9" w:name="_GoBack111"/>
      <w:bookmarkEnd w:id="9"/>
      <w:r w:rsidRPr="000C07B1">
        <w:rPr>
          <w:rFonts w:ascii="Verdana" w:hAnsi="Verdana" w:cs="Arial"/>
          <w:sz w:val="20"/>
        </w:rPr>
        <w:t xml:space="preserve">FICHA – FONTE: 00097-1500000000 o valor de </w:t>
      </w:r>
      <w:r w:rsidRPr="000C07B1">
        <w:rPr>
          <w:rFonts w:ascii="Verdana" w:hAnsi="Verdana"/>
          <w:sz w:val="20"/>
        </w:rPr>
        <w:t>R$ 171.371,70 (cento e setena e um mil trezentos e setenta e um reais e setenta centavos)</w:t>
      </w:r>
    </w:p>
    <w:p w14:paraId="6DE89782" w14:textId="77777777" w:rsidR="00554ECE" w:rsidRPr="000C07B1" w:rsidRDefault="00554ECE" w:rsidP="000C07B1">
      <w:pPr>
        <w:spacing w:line="276" w:lineRule="auto"/>
        <w:jc w:val="both"/>
        <w:rPr>
          <w:rFonts w:ascii="Verdana" w:hAnsi="Verdana"/>
          <w:sz w:val="20"/>
        </w:rPr>
      </w:pPr>
    </w:p>
    <w:p w14:paraId="0F09572E" w14:textId="77777777" w:rsidR="00554ECE" w:rsidRPr="000C07B1" w:rsidRDefault="00000000" w:rsidP="000C07B1">
      <w:pPr>
        <w:spacing w:after="18" w:line="276" w:lineRule="auto"/>
        <w:jc w:val="both"/>
        <w:rPr>
          <w:rFonts w:ascii="Verdana" w:hAnsi="Verdana"/>
          <w:sz w:val="20"/>
        </w:rPr>
      </w:pPr>
      <w:r w:rsidRPr="000C07B1">
        <w:rPr>
          <w:rFonts w:ascii="Verdana" w:hAnsi="Verdana" w:cs="Arial"/>
          <w:b/>
          <w:bCs/>
          <w:sz w:val="20"/>
        </w:rPr>
        <w:t>20. DOS RESPONSÁVEIS PELA ELABORAÇÃO DO TERMO DE REFERÊNCIA</w:t>
      </w:r>
    </w:p>
    <w:p w14:paraId="74624A69" w14:textId="3AAA9516" w:rsidR="00554ECE" w:rsidRDefault="00000000" w:rsidP="000C07B1">
      <w:pPr>
        <w:spacing w:after="360" w:line="276" w:lineRule="auto"/>
        <w:jc w:val="both"/>
        <w:rPr>
          <w:rFonts w:ascii="Verdana" w:hAnsi="Verdana" w:cs="Arial"/>
          <w:sz w:val="20"/>
        </w:rPr>
      </w:pPr>
      <w:r w:rsidRPr="000C07B1">
        <w:rPr>
          <w:rFonts w:ascii="Verdana" w:hAnsi="Verdana" w:cs="Arial"/>
          <w:sz w:val="20"/>
        </w:rPr>
        <w:t>20.1. A compilação de parte das informações mencionados na elaboração deste Termo de Referência foram estruturadas através do ETP – Estudo Técnico Preliminar elaborado pela secretaria requisitante.</w:t>
      </w:r>
    </w:p>
    <w:p w14:paraId="7CE6142C" w14:textId="11DC7227" w:rsidR="00135615" w:rsidRPr="00135615" w:rsidRDefault="00135615" w:rsidP="00135615">
      <w:pPr>
        <w:spacing w:before="57" w:after="57" w:line="276" w:lineRule="auto"/>
        <w:jc w:val="both"/>
        <w:rPr>
          <w:rFonts w:ascii="Verdana" w:hAnsi="Verdana" w:cs="Verdana"/>
          <w:b/>
          <w:bCs/>
          <w:sz w:val="20"/>
        </w:rPr>
      </w:pPr>
      <w:r w:rsidRPr="00135615">
        <w:rPr>
          <w:rFonts w:ascii="Verdana" w:hAnsi="Verdana" w:cs="Verdana"/>
          <w:b/>
          <w:sz w:val="20"/>
        </w:rPr>
        <w:t>21</w:t>
      </w:r>
      <w:r>
        <w:rPr>
          <w:rFonts w:ascii="Verdana" w:hAnsi="Verdana" w:cs="Verdana"/>
          <w:b/>
          <w:sz w:val="20"/>
        </w:rPr>
        <w:t>.</w:t>
      </w:r>
      <w:r w:rsidRPr="00135615">
        <w:rPr>
          <w:rFonts w:ascii="Verdana" w:hAnsi="Verdana" w:cs="Verdana"/>
          <w:b/>
          <w:sz w:val="20"/>
        </w:rPr>
        <w:t xml:space="preserve"> DA </w:t>
      </w:r>
      <w:r w:rsidRPr="00135615">
        <w:rPr>
          <w:rFonts w:ascii="Verdana" w:hAnsi="Verdana" w:cs="Verdana"/>
          <w:b/>
          <w:bCs/>
          <w:sz w:val="20"/>
        </w:rPr>
        <w:t>VALIDADE, FORMALIZAÇÃO DA ATA DE REGISTRO DE PREÇOS, CADASTRO RESERVA E PRORROGAÇÃO</w:t>
      </w:r>
    </w:p>
    <w:p w14:paraId="21A0E1E2" w14:textId="7EF5B0CB" w:rsidR="00135615" w:rsidRPr="00261A93" w:rsidRDefault="00135615" w:rsidP="00135615">
      <w:pPr>
        <w:spacing w:before="57" w:after="57" w:line="276" w:lineRule="auto"/>
        <w:jc w:val="both"/>
        <w:rPr>
          <w:rFonts w:ascii="Verdana" w:hAnsi="Verdana" w:cs="Verdana"/>
          <w:sz w:val="20"/>
        </w:rPr>
      </w:pPr>
      <w:r>
        <w:rPr>
          <w:rFonts w:ascii="Verdana" w:hAnsi="Verdana" w:cs="Verdana"/>
          <w:b/>
          <w:bCs/>
          <w:sz w:val="20"/>
        </w:rPr>
        <w:t>21</w:t>
      </w:r>
      <w:r w:rsidRPr="00261A93">
        <w:rPr>
          <w:rFonts w:ascii="Verdana" w:hAnsi="Verdana" w:cs="Verdana"/>
          <w:b/>
          <w:bCs/>
          <w:sz w:val="20"/>
        </w:rPr>
        <w:t xml:space="preserve">.1 </w:t>
      </w:r>
      <w:r w:rsidRPr="00261A93">
        <w:rPr>
          <w:rFonts w:ascii="Verdana" w:hAnsi="Verdana" w:cs="Verdana"/>
          <w:b/>
          <w:bCs/>
          <w:vanish/>
          <w:sz w:val="20"/>
          <w:lang w:eastAsia="en-US"/>
        </w:rPr>
        <w:t xml:space="preserve">2.1 22222222222.   </w:t>
      </w:r>
      <w:r w:rsidRPr="00261A93">
        <w:rPr>
          <w:rFonts w:ascii="Verdana" w:hAnsi="Verdana" w:cs="Verdana"/>
          <w:sz w:val="20"/>
        </w:rPr>
        <w:t xml:space="preserve">A validade da Ata de Registro de Preços será de 1 (um) ano, contado a partir do primeiro dia útil subsequente à data de divulgação no veículo de imprensa oficial do município de São Gabriel da Palha-ES (DIÁRIO OFICIAL DOS MUNICÍPIOS – AMUNES), </w:t>
      </w:r>
      <w:r w:rsidRPr="00261A93">
        <w:rPr>
          <w:rFonts w:ascii="Verdana" w:hAnsi="Verdana" w:cs="Verdana"/>
          <w:b/>
          <w:bCs/>
          <w:sz w:val="20"/>
        </w:rPr>
        <w:t>podendo ser prorrogada por igual período, mediante a anuência do fornecedor, desde que comprovado o preço vantajoso.</w:t>
      </w:r>
    </w:p>
    <w:p w14:paraId="3406655B" w14:textId="20671681" w:rsidR="00135615" w:rsidRPr="00261A93" w:rsidRDefault="00135615" w:rsidP="00135615">
      <w:pPr>
        <w:pStyle w:val="Nvel3-R"/>
        <w:numPr>
          <w:ilvl w:val="0"/>
          <w:numId w:val="0"/>
        </w:numPr>
        <w:ind w:left="851"/>
        <w:rPr>
          <w:rFonts w:ascii="Verdana" w:hAnsi="Verdana"/>
          <w:i w:val="0"/>
          <w:iCs w:val="0"/>
          <w:color w:val="auto"/>
          <w:highlight w:val="yellow"/>
        </w:rPr>
      </w:pPr>
      <w:r w:rsidRPr="00135615">
        <w:rPr>
          <w:rFonts w:ascii="Verdana" w:hAnsi="Verdana" w:cs="Verdana"/>
          <w:i w:val="0"/>
          <w:iCs w:val="0"/>
          <w:color w:val="auto"/>
        </w:rPr>
        <w:t>21.1.1</w:t>
      </w:r>
      <w:r w:rsidRPr="00261A93">
        <w:rPr>
          <w:rFonts w:ascii="Verdana" w:hAnsi="Verdana" w:cs="Verdana"/>
          <w:color w:val="auto"/>
        </w:rPr>
        <w:t xml:space="preserve"> </w:t>
      </w:r>
      <w:r w:rsidRPr="00261A93">
        <w:rPr>
          <w:rFonts w:ascii="Verdana" w:hAnsi="Verdana"/>
          <w:i w:val="0"/>
          <w:iCs w:val="0"/>
          <w:color w:val="auto"/>
        </w:rPr>
        <w:t xml:space="preserve">Em caso de prorrogação da ata, poderá ser renovado o quantitativo originalmente registrado, </w:t>
      </w:r>
      <w:r w:rsidRPr="00261A93">
        <w:rPr>
          <w:i w:val="0"/>
          <w:iCs w:val="0"/>
          <w:color w:val="auto"/>
        </w:rPr>
        <w:t>desde que seja comprovada a manutenção do preço vantajoso</w:t>
      </w:r>
      <w:r w:rsidRPr="00261A93">
        <w:rPr>
          <w:rFonts w:ascii="Verdana" w:hAnsi="Verdana"/>
          <w:i w:val="0"/>
          <w:iCs w:val="0"/>
          <w:color w:val="auto"/>
        </w:rPr>
        <w:t>.</w:t>
      </w:r>
    </w:p>
    <w:p w14:paraId="746B2E1F" w14:textId="0B364B3B" w:rsidR="00135615" w:rsidRPr="00261A93" w:rsidRDefault="00135615" w:rsidP="00135615">
      <w:pPr>
        <w:pStyle w:val="Nvel3"/>
        <w:numPr>
          <w:ilvl w:val="0"/>
          <w:numId w:val="0"/>
        </w:numPr>
        <w:tabs>
          <w:tab w:val="left" w:pos="735"/>
          <w:tab w:val="left" w:pos="993"/>
        </w:tabs>
        <w:spacing w:before="57" w:after="57"/>
        <w:ind w:left="851"/>
        <w:rPr>
          <w:rFonts w:ascii="Verdana" w:hAnsi="Verdana" w:cs="Verdana"/>
        </w:rPr>
      </w:pPr>
      <w:r w:rsidRPr="00135615">
        <w:rPr>
          <w:rFonts w:ascii="Verdana" w:hAnsi="Verdana" w:cs="Verdana"/>
        </w:rPr>
        <w:t>21.1.2</w:t>
      </w:r>
      <w:r w:rsidRPr="00261A93">
        <w:rPr>
          <w:rFonts w:ascii="Verdana" w:hAnsi="Verdana" w:cs="Verdana"/>
        </w:rPr>
        <w:t xml:space="preserve">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ED541D7" w14:textId="2B42408C" w:rsidR="00135615" w:rsidRPr="00261A93" w:rsidRDefault="00135615" w:rsidP="00135615">
      <w:pPr>
        <w:pStyle w:val="Nvel3"/>
        <w:numPr>
          <w:ilvl w:val="0"/>
          <w:numId w:val="0"/>
        </w:numPr>
        <w:tabs>
          <w:tab w:val="left" w:pos="735"/>
        </w:tabs>
        <w:spacing w:before="57" w:after="57"/>
        <w:ind w:left="851"/>
        <w:rPr>
          <w:rFonts w:ascii="Verdana" w:hAnsi="Verdana" w:cs="Verdana"/>
          <w:b/>
          <w:bCs/>
        </w:rPr>
      </w:pPr>
      <w:r>
        <w:rPr>
          <w:rFonts w:ascii="Verdana" w:hAnsi="Verdana" w:cs="Verdana"/>
        </w:rPr>
        <w:t>21</w:t>
      </w:r>
      <w:r w:rsidRPr="00261A93">
        <w:rPr>
          <w:rFonts w:ascii="Verdana" w:hAnsi="Verdana" w:cs="Verdana"/>
        </w:rPr>
        <w:t>.1.3</w:t>
      </w:r>
      <w:r w:rsidRPr="00261A93">
        <w:rPr>
          <w:rFonts w:ascii="Verdana" w:hAnsi="Verdana" w:cs="Verdana"/>
          <w:b/>
          <w:bCs/>
        </w:rPr>
        <w:t xml:space="preserve"> </w:t>
      </w:r>
      <w:r w:rsidRPr="00261A93">
        <w:rPr>
          <w:rFonts w:ascii="Verdana" w:hAnsi="Verdana" w:cs="Verdana"/>
        </w:rPr>
        <w:t>Na formalização do contrato ou do instrumento substituto deverá haver a indicação da disponibilidade dos créditos orçamentários respectivos.</w:t>
      </w:r>
    </w:p>
    <w:p w14:paraId="664BA234" w14:textId="4E78D072" w:rsidR="00135615" w:rsidRPr="00261A93" w:rsidRDefault="00135615" w:rsidP="00135615">
      <w:pPr>
        <w:pStyle w:val="Nivel2"/>
        <w:spacing w:before="57" w:after="57"/>
        <w:rPr>
          <w:rFonts w:ascii="Verdana" w:hAnsi="Verdana" w:cs="Verdana"/>
          <w:sz w:val="20"/>
          <w:szCs w:val="20"/>
        </w:rPr>
      </w:pPr>
      <w:r>
        <w:rPr>
          <w:rFonts w:ascii="Verdana" w:hAnsi="Verdana" w:cs="Verdana"/>
          <w:b/>
          <w:bCs/>
          <w:sz w:val="20"/>
          <w:szCs w:val="20"/>
        </w:rPr>
        <w:t>21</w:t>
      </w:r>
      <w:r w:rsidRPr="00261A93">
        <w:rPr>
          <w:rFonts w:ascii="Verdana" w:hAnsi="Verdana" w:cs="Verdana"/>
          <w:b/>
          <w:bCs/>
          <w:sz w:val="20"/>
          <w:szCs w:val="20"/>
        </w:rPr>
        <w:t xml:space="preserve">.2 </w:t>
      </w:r>
      <w:r w:rsidRPr="00261A93">
        <w:rPr>
          <w:rFonts w:ascii="Verdana" w:hAnsi="Verdana" w:cs="Verdana"/>
          <w:sz w:val="20"/>
          <w:szCs w:val="20"/>
        </w:rPr>
        <w:t>A contratação com os fornecedores registrados na ata será formalizada pelo órgão ou pela en</w:t>
      </w:r>
      <w:r w:rsidRPr="00261A93">
        <w:rPr>
          <w:rFonts w:ascii="Verdana" w:eastAsia="Arial" w:hAnsi="Verdana" w:cs="Verdana"/>
          <w:sz w:val="20"/>
          <w:szCs w:val="20"/>
        </w:rPr>
        <w:t>ti</w:t>
      </w:r>
      <w:r w:rsidRPr="00261A93">
        <w:rPr>
          <w:rFonts w:ascii="Verdana" w:hAnsi="Verdana" w:cs="Verdana"/>
          <w:sz w:val="20"/>
          <w:szCs w:val="20"/>
        </w:rPr>
        <w:t>dade interessada por intermédio de instrumento contratual, emissão de nota de empenho de despesa, autorização de compra ou outro instrumento hábil, conforme o art. 95 da Lei nº 14.133, de 2021.</w:t>
      </w:r>
    </w:p>
    <w:p w14:paraId="7E9AA191" w14:textId="50A243DB" w:rsidR="00135615" w:rsidRPr="00261A93" w:rsidRDefault="00135615" w:rsidP="00135615">
      <w:pPr>
        <w:pStyle w:val="Nvel3"/>
        <w:numPr>
          <w:ilvl w:val="0"/>
          <w:numId w:val="0"/>
        </w:numPr>
        <w:spacing w:before="57" w:after="57"/>
        <w:ind w:left="851"/>
        <w:rPr>
          <w:rFonts w:ascii="Verdana" w:hAnsi="Verdana" w:cs="Verdana"/>
          <w:b/>
          <w:bCs/>
        </w:rPr>
      </w:pPr>
      <w:r>
        <w:rPr>
          <w:rFonts w:ascii="Verdana" w:hAnsi="Verdana" w:cs="Verdana"/>
        </w:rPr>
        <w:lastRenderedPageBreak/>
        <w:t>21</w:t>
      </w:r>
      <w:r w:rsidRPr="00261A93">
        <w:rPr>
          <w:rFonts w:ascii="Verdana" w:hAnsi="Verdana" w:cs="Verdana"/>
        </w:rPr>
        <w:t xml:space="preserve">.2.1 O instrumento contratual de que trata o item </w:t>
      </w:r>
      <w:r>
        <w:rPr>
          <w:rFonts w:ascii="Verdana" w:hAnsi="Verdana" w:cs="Verdana"/>
        </w:rPr>
        <w:t>21</w:t>
      </w:r>
      <w:r w:rsidRPr="00261A93">
        <w:rPr>
          <w:rFonts w:ascii="Verdana" w:hAnsi="Verdana" w:cs="Verdana"/>
        </w:rPr>
        <w:t>.2 deverá ser assinado no prazo de validade da ata de registro de preços.</w:t>
      </w:r>
    </w:p>
    <w:p w14:paraId="0D354179" w14:textId="4D96E81D" w:rsidR="00135615" w:rsidRPr="00261A93" w:rsidRDefault="00135615" w:rsidP="00135615">
      <w:pPr>
        <w:pStyle w:val="Nivel2"/>
        <w:spacing w:before="57" w:after="57"/>
        <w:rPr>
          <w:rFonts w:ascii="Verdana" w:hAnsi="Verdana" w:cs="Verdana"/>
          <w:b/>
          <w:bCs/>
          <w:sz w:val="20"/>
          <w:szCs w:val="20"/>
        </w:rPr>
      </w:pPr>
      <w:r>
        <w:rPr>
          <w:rFonts w:ascii="Verdana" w:hAnsi="Verdana" w:cs="Verdana"/>
          <w:b/>
          <w:bCs/>
          <w:sz w:val="20"/>
          <w:szCs w:val="20"/>
        </w:rPr>
        <w:t>21</w:t>
      </w:r>
      <w:r w:rsidRPr="00261A93">
        <w:rPr>
          <w:rFonts w:ascii="Verdana" w:hAnsi="Verdana" w:cs="Verdana"/>
          <w:b/>
          <w:bCs/>
          <w:sz w:val="20"/>
          <w:szCs w:val="20"/>
        </w:rPr>
        <w:t>.3</w:t>
      </w:r>
      <w:r w:rsidRPr="00261A93">
        <w:rPr>
          <w:rFonts w:ascii="Verdana" w:hAnsi="Verdana" w:cs="Verdana"/>
          <w:sz w:val="20"/>
          <w:szCs w:val="20"/>
        </w:rPr>
        <w:t xml:space="preserve"> Os contratos decorrentes do sistema de registro de preços poderão ser alterados, observado o art. 124 da Lei nº 14.133, de 2021.</w:t>
      </w:r>
    </w:p>
    <w:p w14:paraId="4F1D73EE" w14:textId="303DC36F" w:rsidR="00135615" w:rsidRPr="00261A93" w:rsidRDefault="00135615" w:rsidP="00135615">
      <w:pPr>
        <w:pStyle w:val="Nivel2"/>
        <w:spacing w:before="57" w:after="57"/>
        <w:rPr>
          <w:rFonts w:ascii="Verdana" w:hAnsi="Verdana" w:cs="Verdana"/>
          <w:sz w:val="20"/>
          <w:szCs w:val="20"/>
        </w:rPr>
      </w:pPr>
      <w:r>
        <w:rPr>
          <w:rFonts w:ascii="Verdana" w:hAnsi="Verdana" w:cs="Verdana"/>
          <w:b/>
          <w:bCs/>
          <w:sz w:val="20"/>
          <w:szCs w:val="20"/>
        </w:rPr>
        <w:t>21</w:t>
      </w:r>
      <w:r w:rsidRPr="00261A93">
        <w:rPr>
          <w:rFonts w:ascii="Verdana" w:hAnsi="Verdana" w:cs="Verdana"/>
          <w:b/>
          <w:bCs/>
          <w:sz w:val="20"/>
          <w:szCs w:val="20"/>
        </w:rPr>
        <w:t>.4</w:t>
      </w:r>
      <w:r w:rsidRPr="00261A93">
        <w:rPr>
          <w:rFonts w:ascii="Verdana" w:hAnsi="Verdana" w:cs="Verdana"/>
          <w:sz w:val="20"/>
          <w:szCs w:val="20"/>
        </w:rPr>
        <w:t xml:space="preserve"> Após a homologação da licitação ou da contratação direta, deverão ser observadas as seguintes condições para formalização da ata de registro de preços:</w:t>
      </w:r>
    </w:p>
    <w:p w14:paraId="37F55B69" w14:textId="7C11F761" w:rsidR="00135615" w:rsidRPr="00261A93" w:rsidRDefault="00135615" w:rsidP="00135615">
      <w:pPr>
        <w:pStyle w:val="Nvel3"/>
        <w:numPr>
          <w:ilvl w:val="0"/>
          <w:numId w:val="0"/>
        </w:numPr>
        <w:tabs>
          <w:tab w:val="left" w:pos="735"/>
        </w:tabs>
        <w:spacing w:before="57" w:after="57"/>
        <w:ind w:left="708"/>
        <w:rPr>
          <w:rFonts w:ascii="Verdana" w:hAnsi="Verdana" w:cs="Verdana"/>
        </w:rPr>
      </w:pPr>
      <w:r>
        <w:rPr>
          <w:rFonts w:ascii="Verdana" w:hAnsi="Verdana" w:cs="Verdana"/>
        </w:rPr>
        <w:t>21</w:t>
      </w:r>
      <w:r w:rsidRPr="00261A93">
        <w:rPr>
          <w:rFonts w:ascii="Verdana" w:hAnsi="Verdana" w:cs="Verdana"/>
        </w:rPr>
        <w:t>.4.1 Serão registrados na ata os preços e os quantita</w:t>
      </w:r>
      <w:r w:rsidRPr="00261A93">
        <w:rPr>
          <w:rFonts w:ascii="Verdana" w:eastAsia="Arial" w:hAnsi="Verdana" w:cs="Verdana"/>
        </w:rPr>
        <w:t>ti</w:t>
      </w:r>
      <w:r w:rsidRPr="00261A93">
        <w:rPr>
          <w:rFonts w:ascii="Verdana" w:hAnsi="Verdana" w:cs="Verdana"/>
        </w:rPr>
        <w:t>vos do adjudicatário, devendo ser observada a possibilidade de o licitante oferecer ou não proposta em quantitativo inferior ao máximo previsto no edital</w:t>
      </w:r>
      <w:r w:rsidRPr="00261A93">
        <w:rPr>
          <w:rFonts w:ascii="Verdana" w:hAnsi="Verdana" w:cs="Verdana"/>
          <w:i/>
          <w:iCs/>
        </w:rPr>
        <w:t xml:space="preserve"> </w:t>
      </w:r>
      <w:r w:rsidRPr="00261A93">
        <w:rPr>
          <w:rFonts w:ascii="Verdana" w:hAnsi="Verdana" w:cs="Verdana"/>
        </w:rPr>
        <w:t>e se obrigar nos limites dela;</w:t>
      </w:r>
    </w:p>
    <w:p w14:paraId="5AC09ED7" w14:textId="0FB053C9" w:rsidR="00135615" w:rsidRPr="00261A93" w:rsidRDefault="00135615" w:rsidP="00135615">
      <w:pPr>
        <w:pStyle w:val="Nvel3"/>
        <w:numPr>
          <w:ilvl w:val="0"/>
          <w:numId w:val="0"/>
        </w:numPr>
        <w:tabs>
          <w:tab w:val="left" w:pos="735"/>
        </w:tabs>
        <w:spacing w:before="57" w:after="57"/>
        <w:ind w:left="708"/>
        <w:rPr>
          <w:rFonts w:ascii="Verdana" w:hAnsi="Verdana" w:cs="Verdana"/>
          <w:b/>
          <w:bCs/>
          <w:i/>
          <w:iCs/>
        </w:rPr>
      </w:pPr>
      <w:r w:rsidRPr="00261A93">
        <w:rPr>
          <w:rFonts w:ascii="Verdana" w:hAnsi="Verdana" w:cs="Verdana"/>
        </w:rPr>
        <w:tab/>
      </w:r>
      <w:r>
        <w:rPr>
          <w:rFonts w:ascii="Verdana" w:hAnsi="Verdana" w:cs="Verdana"/>
        </w:rPr>
        <w:t>21</w:t>
      </w:r>
      <w:r w:rsidRPr="00261A93">
        <w:rPr>
          <w:rFonts w:ascii="Verdana" w:hAnsi="Verdana" w:cs="Verdana"/>
        </w:rPr>
        <w:t>.4.2 Será incluído na ata, na forma de anexo, o registro dos licitantes ou dos fornecedores que:</w:t>
      </w:r>
    </w:p>
    <w:p w14:paraId="2A9A73D3" w14:textId="183F72E8" w:rsidR="00135615" w:rsidRPr="00261A93" w:rsidRDefault="00135615" w:rsidP="00135615">
      <w:pPr>
        <w:pStyle w:val="Nvel4"/>
        <w:numPr>
          <w:ilvl w:val="0"/>
          <w:numId w:val="0"/>
        </w:numPr>
        <w:tabs>
          <w:tab w:val="left" w:pos="1095"/>
        </w:tabs>
        <w:spacing w:before="57" w:after="57"/>
        <w:ind w:left="1095"/>
        <w:rPr>
          <w:rFonts w:ascii="Verdana" w:hAnsi="Verdana" w:cs="Verdana"/>
          <w:b/>
          <w:bCs/>
          <w:i/>
          <w:iCs/>
        </w:rPr>
      </w:pPr>
      <w:r>
        <w:rPr>
          <w:rFonts w:ascii="Verdana" w:hAnsi="Verdana" w:cs="Verdana"/>
          <w:b/>
          <w:bCs/>
          <w:i/>
          <w:iCs/>
        </w:rPr>
        <w:t>21</w:t>
      </w:r>
      <w:r w:rsidRPr="00261A93">
        <w:rPr>
          <w:rFonts w:ascii="Verdana" w:hAnsi="Verdana" w:cs="Verdana"/>
          <w:b/>
          <w:bCs/>
          <w:i/>
          <w:iCs/>
        </w:rPr>
        <w:t>.4.2.1</w:t>
      </w:r>
      <w:r w:rsidRPr="00261A93">
        <w:rPr>
          <w:rFonts w:ascii="Verdana" w:hAnsi="Verdana" w:cs="Verdana"/>
        </w:rPr>
        <w:t xml:space="preserve"> Aceitarem cotar os bens, as obras ou os serviços com preços iguais aos do adjudicatário, observada a classificação da licitação; e </w:t>
      </w:r>
    </w:p>
    <w:p w14:paraId="025A37B4" w14:textId="6ECC29E0" w:rsidR="00135615" w:rsidRPr="00261A93" w:rsidRDefault="00135615" w:rsidP="00135615">
      <w:pPr>
        <w:pStyle w:val="Nvel4"/>
        <w:numPr>
          <w:ilvl w:val="0"/>
          <w:numId w:val="0"/>
        </w:numPr>
        <w:tabs>
          <w:tab w:val="left" w:pos="1080"/>
        </w:tabs>
        <w:spacing w:before="57" w:after="57"/>
        <w:rPr>
          <w:rFonts w:ascii="Verdana" w:hAnsi="Verdana" w:cs="Verdana"/>
        </w:rPr>
      </w:pPr>
      <w:r w:rsidRPr="00261A93">
        <w:rPr>
          <w:rFonts w:ascii="Verdana" w:hAnsi="Verdana" w:cs="Verdana"/>
          <w:b/>
          <w:bCs/>
          <w:i/>
          <w:iCs/>
        </w:rPr>
        <w:tab/>
      </w:r>
      <w:r>
        <w:rPr>
          <w:rFonts w:ascii="Verdana" w:hAnsi="Verdana" w:cs="Verdana"/>
          <w:b/>
          <w:bCs/>
          <w:i/>
          <w:iCs/>
        </w:rPr>
        <w:t>21</w:t>
      </w:r>
      <w:r w:rsidRPr="00261A93">
        <w:rPr>
          <w:rFonts w:ascii="Verdana" w:hAnsi="Verdana" w:cs="Verdana"/>
          <w:b/>
          <w:bCs/>
          <w:i/>
          <w:iCs/>
        </w:rPr>
        <w:t>.4.2.2</w:t>
      </w:r>
      <w:r w:rsidRPr="00261A93">
        <w:rPr>
          <w:rFonts w:ascii="Verdana" w:hAnsi="Verdana" w:cs="Verdana"/>
        </w:rPr>
        <w:t xml:space="preserve"> Mantiverem sua proposta original. </w:t>
      </w:r>
      <w:bookmarkStart w:id="10" w:name="cadastro_reserva"/>
      <w:bookmarkEnd w:id="10"/>
    </w:p>
    <w:p w14:paraId="5A17A3E5" w14:textId="7066FE3E" w:rsidR="00135615" w:rsidRPr="00261A93" w:rsidRDefault="00135615" w:rsidP="00135615">
      <w:pPr>
        <w:pStyle w:val="Nvel3"/>
        <w:numPr>
          <w:ilvl w:val="0"/>
          <w:numId w:val="0"/>
        </w:numPr>
        <w:spacing w:before="57" w:after="57"/>
        <w:ind w:left="708"/>
        <w:rPr>
          <w:rFonts w:ascii="Verdana" w:hAnsi="Verdana" w:cs="Verdana"/>
          <w:b/>
          <w:bCs/>
        </w:rPr>
      </w:pPr>
      <w:r>
        <w:rPr>
          <w:rFonts w:ascii="Verdana" w:hAnsi="Verdana" w:cs="Verdana"/>
        </w:rPr>
        <w:t>21</w:t>
      </w:r>
      <w:r w:rsidRPr="00261A93">
        <w:rPr>
          <w:rFonts w:ascii="Verdana" w:hAnsi="Verdana" w:cs="Verdana"/>
        </w:rPr>
        <w:t>.4.3</w:t>
      </w:r>
      <w:r w:rsidRPr="00261A93">
        <w:rPr>
          <w:rFonts w:ascii="Verdana" w:hAnsi="Verdana" w:cs="Verdana"/>
          <w:b/>
          <w:bCs/>
        </w:rPr>
        <w:t xml:space="preserve"> </w:t>
      </w:r>
      <w:r w:rsidRPr="00261A93">
        <w:rPr>
          <w:rFonts w:ascii="Verdana" w:hAnsi="Verdana" w:cs="Verdana"/>
        </w:rPr>
        <w:t>Será respeitada, nas contratações, a ordem de classificação dos licitantes ou dos fornecedores registrados na ata.</w:t>
      </w:r>
    </w:p>
    <w:p w14:paraId="57F7682D" w14:textId="1FA16C61" w:rsidR="00135615" w:rsidRPr="00261A93" w:rsidRDefault="00135615" w:rsidP="00135615">
      <w:pPr>
        <w:pStyle w:val="Nivel2"/>
        <w:spacing w:before="57" w:after="57"/>
        <w:rPr>
          <w:rFonts w:ascii="Verdana" w:hAnsi="Verdana" w:cs="Verdana"/>
          <w:b/>
          <w:bCs/>
          <w:sz w:val="20"/>
          <w:szCs w:val="20"/>
        </w:rPr>
      </w:pPr>
      <w:r>
        <w:rPr>
          <w:rFonts w:ascii="Verdana" w:hAnsi="Verdana" w:cs="Verdana"/>
          <w:b/>
          <w:bCs/>
          <w:sz w:val="20"/>
          <w:szCs w:val="20"/>
        </w:rPr>
        <w:t>21</w:t>
      </w:r>
      <w:r w:rsidRPr="00261A93">
        <w:rPr>
          <w:rFonts w:ascii="Verdana" w:hAnsi="Verdana" w:cs="Verdana"/>
          <w:b/>
          <w:bCs/>
          <w:sz w:val="20"/>
          <w:szCs w:val="20"/>
        </w:rPr>
        <w:t xml:space="preserve">.5 </w:t>
      </w:r>
      <w:r w:rsidRPr="00261A93">
        <w:rPr>
          <w:rFonts w:ascii="Verdana" w:hAnsi="Verdana" w:cs="Verdana"/>
          <w:sz w:val="20"/>
          <w:szCs w:val="20"/>
        </w:rPr>
        <w:t xml:space="preserve">O registro a que se refere o item </w:t>
      </w:r>
      <w:r>
        <w:rPr>
          <w:rFonts w:ascii="Verdana" w:hAnsi="Verdana" w:cs="Verdana"/>
          <w:sz w:val="20"/>
          <w:szCs w:val="20"/>
        </w:rPr>
        <w:t>21.4.2</w:t>
      </w:r>
      <w:r w:rsidRPr="00261A93">
        <w:rPr>
          <w:rFonts w:ascii="Verdana" w:hAnsi="Verdana" w:cs="Verdana"/>
          <w:b/>
          <w:bCs/>
          <w:sz w:val="20"/>
          <w:szCs w:val="20"/>
        </w:rPr>
        <w:t xml:space="preserve"> </w:t>
      </w:r>
      <w:r w:rsidRPr="00261A93">
        <w:rPr>
          <w:rFonts w:ascii="Verdana" w:hAnsi="Verdana" w:cs="Verdana"/>
          <w:sz w:val="20"/>
          <w:szCs w:val="20"/>
        </w:rPr>
        <w:t>tem por obje</w:t>
      </w:r>
      <w:r w:rsidRPr="00261A93">
        <w:rPr>
          <w:rFonts w:ascii="Verdana" w:eastAsia="Arial" w:hAnsi="Verdana" w:cs="Verdana"/>
          <w:sz w:val="20"/>
          <w:szCs w:val="20"/>
        </w:rPr>
        <w:t>ti</w:t>
      </w:r>
      <w:r w:rsidRPr="00261A93">
        <w:rPr>
          <w:rFonts w:ascii="Verdana" w:hAnsi="Verdana" w:cs="Verdana"/>
          <w:sz w:val="20"/>
          <w:szCs w:val="20"/>
        </w:rPr>
        <w:t>vo a formação de cadastro de reserva para o caso de impossibilidade de atendimento pelo signatário da ata.</w:t>
      </w:r>
    </w:p>
    <w:p w14:paraId="49646AFA" w14:textId="1EA370AD" w:rsidR="00135615" w:rsidRPr="00261A93" w:rsidRDefault="00135615" w:rsidP="00135615">
      <w:pPr>
        <w:pStyle w:val="Nivel2"/>
        <w:spacing w:before="57" w:after="57"/>
        <w:rPr>
          <w:rFonts w:ascii="Verdana" w:hAnsi="Verdana" w:cs="Verdana"/>
          <w:b/>
          <w:bCs/>
          <w:sz w:val="20"/>
          <w:szCs w:val="20"/>
        </w:rPr>
      </w:pPr>
      <w:r>
        <w:rPr>
          <w:rFonts w:ascii="Verdana" w:hAnsi="Verdana" w:cs="Verdana"/>
          <w:b/>
          <w:bCs/>
          <w:sz w:val="20"/>
          <w:szCs w:val="20"/>
        </w:rPr>
        <w:t>21</w:t>
      </w:r>
      <w:r w:rsidRPr="00261A93">
        <w:rPr>
          <w:rFonts w:ascii="Verdana" w:hAnsi="Verdana" w:cs="Verdana"/>
          <w:b/>
          <w:bCs/>
          <w:sz w:val="20"/>
          <w:szCs w:val="20"/>
        </w:rPr>
        <w:t>.6</w:t>
      </w:r>
      <w:r w:rsidRPr="00261A93">
        <w:rPr>
          <w:rFonts w:ascii="Verdana" w:hAnsi="Verdana" w:cs="Verdana"/>
          <w:sz w:val="20"/>
          <w:szCs w:val="20"/>
        </w:rPr>
        <w:t xml:space="preserve"> Para fins da ordem de classificação, os licitantes ou fornecedores que aceitarem reduzir suas propostas para o preço do adjudicatário antecederão aqueles que mantiverem sua proposta original.</w:t>
      </w:r>
    </w:p>
    <w:p w14:paraId="2C68D07D" w14:textId="4A259532" w:rsidR="00135615" w:rsidRPr="00261A93" w:rsidRDefault="00135615" w:rsidP="00135615">
      <w:pPr>
        <w:pStyle w:val="Nivel2"/>
        <w:spacing w:before="57" w:after="57"/>
        <w:rPr>
          <w:rFonts w:ascii="Verdana" w:hAnsi="Verdana" w:cs="Verdana"/>
          <w:sz w:val="20"/>
          <w:szCs w:val="20"/>
        </w:rPr>
      </w:pPr>
      <w:r>
        <w:rPr>
          <w:rFonts w:ascii="Verdana" w:hAnsi="Verdana" w:cs="Verdana"/>
          <w:b/>
          <w:bCs/>
          <w:sz w:val="20"/>
          <w:szCs w:val="20"/>
        </w:rPr>
        <w:t>21</w:t>
      </w:r>
      <w:r w:rsidRPr="00261A93">
        <w:rPr>
          <w:rFonts w:ascii="Verdana" w:hAnsi="Verdana" w:cs="Verdana"/>
          <w:b/>
          <w:bCs/>
          <w:sz w:val="20"/>
          <w:szCs w:val="20"/>
        </w:rPr>
        <w:t>.7</w:t>
      </w:r>
      <w:r w:rsidRPr="00261A93">
        <w:rPr>
          <w:rFonts w:ascii="Verdana" w:hAnsi="Verdana" w:cs="Verdana"/>
          <w:sz w:val="20"/>
          <w:szCs w:val="20"/>
        </w:rPr>
        <w:t xml:space="preserve"> A habilitação dos licitantes que comporão o cadastro de reserva a que se refere o item </w:t>
      </w:r>
      <w:r>
        <w:rPr>
          <w:rFonts w:ascii="Verdana" w:hAnsi="Verdana" w:cs="Verdana"/>
          <w:sz w:val="20"/>
          <w:szCs w:val="20"/>
        </w:rPr>
        <w:t>21</w:t>
      </w:r>
      <w:r w:rsidRPr="00261A93">
        <w:rPr>
          <w:rFonts w:ascii="Verdana" w:hAnsi="Verdana" w:cs="Verdana"/>
          <w:sz w:val="20"/>
          <w:szCs w:val="20"/>
        </w:rPr>
        <w:t>.4.2.2 somente será efetuada quando houver necessidade de contratação dos licitantes remanescentes, nas seguintes hipóteses:</w:t>
      </w:r>
      <w:bookmarkStart w:id="11" w:name="habilitacao_reserva"/>
      <w:bookmarkEnd w:id="11"/>
    </w:p>
    <w:p w14:paraId="4C1312D1" w14:textId="59D6999D" w:rsidR="00135615" w:rsidRPr="00261A93" w:rsidRDefault="00135615" w:rsidP="00135615">
      <w:pPr>
        <w:pStyle w:val="Nvel3"/>
        <w:numPr>
          <w:ilvl w:val="0"/>
          <w:numId w:val="0"/>
        </w:numPr>
        <w:tabs>
          <w:tab w:val="left" w:pos="735"/>
        </w:tabs>
        <w:spacing w:before="57" w:after="57"/>
        <w:ind w:left="735"/>
        <w:rPr>
          <w:rFonts w:ascii="Verdana" w:hAnsi="Verdana" w:cs="Verdana"/>
        </w:rPr>
      </w:pPr>
      <w:r>
        <w:rPr>
          <w:rFonts w:ascii="Verdana" w:hAnsi="Verdana" w:cs="Verdana"/>
        </w:rPr>
        <w:t>21</w:t>
      </w:r>
      <w:r w:rsidRPr="00261A93">
        <w:rPr>
          <w:rFonts w:ascii="Verdana" w:hAnsi="Verdana" w:cs="Verdana"/>
        </w:rPr>
        <w:t>.7.1 Quando o licitante vencedor não assinar a ata de registro de preços, no prazo e nas condições estabelecidos no edital;</w:t>
      </w:r>
      <w:r w:rsidRPr="00261A93">
        <w:rPr>
          <w:rFonts w:ascii="Verdana" w:hAnsi="Verdana" w:cs="Verdana"/>
          <w:color w:val="FF0000"/>
        </w:rPr>
        <w:t xml:space="preserve"> </w:t>
      </w:r>
      <w:r w:rsidRPr="00261A93">
        <w:rPr>
          <w:rFonts w:ascii="Verdana" w:hAnsi="Verdana" w:cs="Verdana"/>
        </w:rPr>
        <w:t>e</w:t>
      </w:r>
    </w:p>
    <w:p w14:paraId="12C5B9BD" w14:textId="18036279" w:rsidR="00135615" w:rsidRPr="00261A93" w:rsidRDefault="00135615" w:rsidP="00135615">
      <w:pPr>
        <w:pStyle w:val="Nvel3"/>
        <w:numPr>
          <w:ilvl w:val="0"/>
          <w:numId w:val="0"/>
        </w:numPr>
        <w:tabs>
          <w:tab w:val="left" w:pos="795"/>
          <w:tab w:val="left" w:pos="1092"/>
        </w:tabs>
        <w:spacing w:before="57" w:after="57"/>
        <w:ind w:left="708"/>
        <w:rPr>
          <w:rFonts w:ascii="Verdana" w:hAnsi="Verdana" w:cs="Verdana"/>
          <w:b/>
          <w:bCs/>
        </w:rPr>
      </w:pPr>
      <w:r>
        <w:rPr>
          <w:rFonts w:ascii="Verdana" w:hAnsi="Verdana" w:cs="Verdana"/>
        </w:rPr>
        <w:t>21</w:t>
      </w:r>
      <w:r w:rsidRPr="00261A93">
        <w:rPr>
          <w:rFonts w:ascii="Verdana" w:hAnsi="Verdana" w:cs="Verdana"/>
        </w:rPr>
        <w:t>.7.2 Quando houver o cancelamento do registro do licitante ou do registro de preços nas hipóteses previstas na Cláusula 14 desta ata de registro de preços.</w:t>
      </w:r>
    </w:p>
    <w:p w14:paraId="46734B05" w14:textId="76F55676" w:rsidR="00135615" w:rsidRPr="00261A93" w:rsidRDefault="00135615" w:rsidP="00135615">
      <w:pPr>
        <w:pStyle w:val="Nivel2"/>
        <w:spacing w:before="57" w:after="57"/>
        <w:rPr>
          <w:rFonts w:ascii="Verdana" w:hAnsi="Verdana" w:cs="Verdana"/>
          <w:b/>
          <w:bCs/>
          <w:sz w:val="20"/>
          <w:szCs w:val="20"/>
        </w:rPr>
      </w:pPr>
      <w:r>
        <w:rPr>
          <w:rFonts w:ascii="Verdana" w:hAnsi="Verdana" w:cs="Verdana"/>
          <w:b/>
          <w:bCs/>
          <w:sz w:val="20"/>
          <w:szCs w:val="20"/>
        </w:rPr>
        <w:t>21</w:t>
      </w:r>
      <w:r w:rsidRPr="00261A93">
        <w:rPr>
          <w:rFonts w:ascii="Verdana" w:hAnsi="Verdana" w:cs="Verdana"/>
          <w:b/>
          <w:bCs/>
          <w:sz w:val="20"/>
          <w:szCs w:val="20"/>
        </w:rPr>
        <w:t>.8</w:t>
      </w:r>
      <w:r w:rsidRPr="00261A93">
        <w:rPr>
          <w:rFonts w:ascii="Verdana" w:hAnsi="Verdana" w:cs="Verdana"/>
          <w:sz w:val="20"/>
          <w:szCs w:val="20"/>
        </w:rPr>
        <w:t xml:space="preserve"> O preço registrado com indicação dos licitantes e fornecedores será divulgado no PNCP e ficará disponibilizado durante a vigência da ata de registro de preços.</w:t>
      </w:r>
    </w:p>
    <w:p w14:paraId="5011E3F8" w14:textId="402D433A" w:rsidR="00135615" w:rsidRPr="00261A93" w:rsidRDefault="00135615" w:rsidP="00135615">
      <w:pPr>
        <w:pStyle w:val="Nivel2"/>
        <w:spacing w:before="57" w:after="57"/>
        <w:rPr>
          <w:rFonts w:ascii="Verdana" w:hAnsi="Verdana" w:cs="Verdana"/>
          <w:sz w:val="20"/>
          <w:szCs w:val="20"/>
        </w:rPr>
      </w:pPr>
      <w:r>
        <w:rPr>
          <w:rFonts w:ascii="Verdana" w:hAnsi="Verdana" w:cs="Verdana"/>
          <w:b/>
          <w:bCs/>
          <w:sz w:val="20"/>
          <w:szCs w:val="20"/>
        </w:rPr>
        <w:t>21</w:t>
      </w:r>
      <w:r w:rsidRPr="00261A93">
        <w:rPr>
          <w:rFonts w:ascii="Verdana" w:hAnsi="Verdana" w:cs="Verdana"/>
          <w:b/>
          <w:bCs/>
          <w:sz w:val="20"/>
          <w:szCs w:val="20"/>
        </w:rPr>
        <w:t>.9</w:t>
      </w:r>
      <w:r w:rsidRPr="00261A93">
        <w:rPr>
          <w:rFonts w:ascii="Verdana" w:hAnsi="Verdana" w:cs="Verdana"/>
          <w:sz w:val="20"/>
          <w:szCs w:val="20"/>
        </w:rPr>
        <w:t xml:space="preserve">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963832C" w14:textId="324078DE" w:rsidR="00135615" w:rsidRPr="00261A93" w:rsidRDefault="00135615" w:rsidP="00135615">
      <w:pPr>
        <w:pStyle w:val="Nvel3"/>
        <w:numPr>
          <w:ilvl w:val="0"/>
          <w:numId w:val="0"/>
        </w:numPr>
        <w:tabs>
          <w:tab w:val="left" w:pos="735"/>
        </w:tabs>
        <w:spacing w:before="57" w:after="57"/>
        <w:ind w:left="708"/>
        <w:rPr>
          <w:rFonts w:ascii="Verdana" w:hAnsi="Verdana" w:cs="Verdana"/>
          <w:b/>
          <w:bCs/>
        </w:rPr>
      </w:pPr>
      <w:r w:rsidRPr="00261A93">
        <w:rPr>
          <w:rFonts w:ascii="Verdana" w:hAnsi="Verdana" w:cs="Verdana"/>
        </w:rPr>
        <w:tab/>
      </w:r>
      <w:r>
        <w:rPr>
          <w:rFonts w:ascii="Verdana" w:hAnsi="Verdana" w:cs="Verdana"/>
        </w:rPr>
        <w:t>21</w:t>
      </w:r>
      <w:r w:rsidRPr="00261A93">
        <w:rPr>
          <w:rFonts w:ascii="Verdana" w:hAnsi="Verdana" w:cs="Verdana"/>
        </w:rPr>
        <w:t>.9.1 O prazo de convocação poderá ser prorrogado 1 (uma) vez, por igual período, mediante solicitação do licitante ou fornecedor convocado, desde que apresentada dentro do prazo, devidamente justificada, e que a justificativa seja aceita pela Administração.</w:t>
      </w:r>
    </w:p>
    <w:p w14:paraId="59AC2645" w14:textId="4C5E662C" w:rsidR="00135615" w:rsidRPr="00261A93" w:rsidRDefault="00135615" w:rsidP="00135615">
      <w:pPr>
        <w:pStyle w:val="Nivel2"/>
        <w:spacing w:before="57" w:after="57"/>
        <w:rPr>
          <w:rFonts w:ascii="Verdana" w:hAnsi="Verdana" w:cs="Verdana"/>
          <w:b/>
          <w:bCs/>
          <w:sz w:val="20"/>
          <w:szCs w:val="20"/>
        </w:rPr>
      </w:pPr>
      <w:r>
        <w:rPr>
          <w:rFonts w:ascii="Verdana" w:hAnsi="Verdana" w:cs="Verdana"/>
          <w:b/>
          <w:bCs/>
          <w:sz w:val="20"/>
          <w:szCs w:val="20"/>
        </w:rPr>
        <w:t>21</w:t>
      </w:r>
      <w:r w:rsidRPr="00261A93">
        <w:rPr>
          <w:rFonts w:ascii="Verdana" w:hAnsi="Verdana" w:cs="Verdana"/>
          <w:b/>
          <w:bCs/>
          <w:sz w:val="20"/>
          <w:szCs w:val="20"/>
        </w:rPr>
        <w:t>.10</w:t>
      </w:r>
      <w:r w:rsidRPr="00261A93">
        <w:rPr>
          <w:rFonts w:ascii="Verdana" w:hAnsi="Verdana" w:cs="Verdana"/>
          <w:sz w:val="20"/>
          <w:szCs w:val="20"/>
        </w:rPr>
        <w:t xml:space="preserve"> A ata de registro de preços será assinada por meio de assinatura digital e disponibilizada no Sistema de Registro de Preços.</w:t>
      </w:r>
    </w:p>
    <w:p w14:paraId="3C450580" w14:textId="1EB118D6" w:rsidR="00135615" w:rsidRPr="00261A93" w:rsidRDefault="00135615" w:rsidP="00135615">
      <w:pPr>
        <w:pStyle w:val="Nivel2"/>
        <w:spacing w:before="57" w:after="57"/>
        <w:rPr>
          <w:rFonts w:ascii="Verdana" w:hAnsi="Verdana" w:cs="Verdana"/>
          <w:b/>
          <w:bCs/>
          <w:sz w:val="20"/>
          <w:szCs w:val="20"/>
        </w:rPr>
      </w:pPr>
      <w:r>
        <w:rPr>
          <w:rFonts w:ascii="Verdana" w:hAnsi="Verdana" w:cs="Verdana"/>
          <w:b/>
          <w:bCs/>
          <w:sz w:val="20"/>
          <w:szCs w:val="20"/>
        </w:rPr>
        <w:t>21</w:t>
      </w:r>
      <w:r w:rsidRPr="00261A93">
        <w:rPr>
          <w:rFonts w:ascii="Verdana" w:hAnsi="Verdana" w:cs="Verdana"/>
          <w:b/>
          <w:bCs/>
          <w:sz w:val="20"/>
          <w:szCs w:val="20"/>
        </w:rPr>
        <w:t>.11</w:t>
      </w:r>
      <w:r w:rsidRPr="00261A93">
        <w:rPr>
          <w:rFonts w:ascii="Verdana" w:hAnsi="Verdana" w:cs="Verdana"/>
          <w:sz w:val="20"/>
          <w:szCs w:val="20"/>
        </w:rPr>
        <w:t xml:space="preserve"> Quando o convocado não assinar a ata de registro de preços no prazo e nas condições estabelecidos no edital ou no aviso de contratação, e observado o disposto no item </w:t>
      </w:r>
      <w:r>
        <w:rPr>
          <w:rFonts w:ascii="Verdana" w:hAnsi="Verdana" w:cs="Verdana"/>
          <w:sz w:val="20"/>
          <w:szCs w:val="20"/>
        </w:rPr>
        <w:t>21</w:t>
      </w:r>
      <w:r w:rsidRPr="00261A93">
        <w:rPr>
          <w:rFonts w:ascii="Verdana" w:hAnsi="Verdana" w:cs="Verdana"/>
          <w:sz w:val="20"/>
          <w:szCs w:val="20"/>
        </w:rPr>
        <w:t>.7</w:t>
      </w:r>
      <w:r>
        <w:rPr>
          <w:rFonts w:ascii="Verdana" w:hAnsi="Verdana" w:cs="Verdana"/>
          <w:sz w:val="20"/>
          <w:szCs w:val="20"/>
        </w:rPr>
        <w:t xml:space="preserve"> </w:t>
      </w:r>
      <w:r w:rsidRPr="00261A93">
        <w:rPr>
          <w:rFonts w:ascii="Verdana" w:hAnsi="Verdana" w:cs="Verdana"/>
          <w:sz w:val="20"/>
          <w:szCs w:val="20"/>
        </w:rPr>
        <w:t>e subitens, fica facultado à Administração convocar os licitantes remanescentes do cadastro de reserva, na ordem de classificação, para fazê-lo em igual prazo e nas condições propostas pelo primeiro classificado.</w:t>
      </w:r>
      <w:bookmarkStart w:id="12" w:name="recusa_dos_que_baixaram_preco"/>
      <w:bookmarkEnd w:id="12"/>
    </w:p>
    <w:p w14:paraId="3EF0D093" w14:textId="2C04BDE7" w:rsidR="00135615" w:rsidRPr="00261A93" w:rsidRDefault="00135615" w:rsidP="00135615">
      <w:pPr>
        <w:pStyle w:val="Nivel2"/>
        <w:spacing w:before="57" w:after="57"/>
        <w:rPr>
          <w:rFonts w:ascii="Verdana" w:hAnsi="Verdana" w:cs="Verdana"/>
          <w:sz w:val="20"/>
          <w:szCs w:val="20"/>
        </w:rPr>
      </w:pPr>
      <w:r>
        <w:rPr>
          <w:rFonts w:ascii="Verdana" w:hAnsi="Verdana" w:cs="Verdana"/>
          <w:b/>
          <w:bCs/>
          <w:sz w:val="20"/>
          <w:szCs w:val="20"/>
        </w:rPr>
        <w:lastRenderedPageBreak/>
        <w:t>21</w:t>
      </w:r>
      <w:r w:rsidRPr="00261A93">
        <w:rPr>
          <w:rFonts w:ascii="Verdana" w:hAnsi="Verdana" w:cs="Verdana"/>
          <w:b/>
          <w:bCs/>
          <w:sz w:val="20"/>
          <w:szCs w:val="20"/>
        </w:rPr>
        <w:t>.12</w:t>
      </w:r>
      <w:r w:rsidRPr="00261A93">
        <w:rPr>
          <w:rFonts w:ascii="Verdana" w:hAnsi="Verdana" w:cs="Verdana"/>
          <w:sz w:val="20"/>
          <w:szCs w:val="20"/>
        </w:rPr>
        <w:t xml:space="preserve"> Na hipótese de nenhum dos licitantes que trata o item 2.4.2.1, aceitar a contratação nos termos do item anterior, a Administração, observados o valor es</w:t>
      </w:r>
      <w:r w:rsidRPr="00261A93">
        <w:rPr>
          <w:rFonts w:ascii="Verdana" w:eastAsia="Arial" w:hAnsi="Verdana" w:cs="Verdana"/>
          <w:sz w:val="20"/>
          <w:szCs w:val="20"/>
        </w:rPr>
        <w:t>ti</w:t>
      </w:r>
      <w:r w:rsidRPr="00261A93">
        <w:rPr>
          <w:rFonts w:ascii="Verdana" w:hAnsi="Verdana" w:cs="Verdana"/>
          <w:sz w:val="20"/>
          <w:szCs w:val="20"/>
        </w:rPr>
        <w:t>mado e sua eventual atualização nos termos do edital ou do aviso de contratação direta, poderá:</w:t>
      </w:r>
    </w:p>
    <w:p w14:paraId="377E5F69" w14:textId="281BB263" w:rsidR="00135615" w:rsidRPr="00261A93" w:rsidRDefault="00135615" w:rsidP="00135615">
      <w:pPr>
        <w:pStyle w:val="Nvel3"/>
        <w:numPr>
          <w:ilvl w:val="0"/>
          <w:numId w:val="0"/>
        </w:numPr>
        <w:tabs>
          <w:tab w:val="left" w:pos="851"/>
        </w:tabs>
        <w:spacing w:before="57" w:after="57"/>
        <w:ind w:left="851"/>
        <w:rPr>
          <w:rFonts w:ascii="Verdana" w:hAnsi="Verdana" w:cs="Verdana"/>
        </w:rPr>
      </w:pPr>
      <w:r>
        <w:rPr>
          <w:rFonts w:ascii="Verdana" w:hAnsi="Verdana" w:cs="Verdana"/>
        </w:rPr>
        <w:t>21</w:t>
      </w:r>
      <w:r w:rsidRPr="00261A93">
        <w:rPr>
          <w:rFonts w:ascii="Verdana" w:hAnsi="Verdana" w:cs="Verdana"/>
        </w:rPr>
        <w:t>.12.1 Convocar para negociação os demais licitantes ou fornecedores remanescentes cujos preços foram registrados sem redução, observada a ordem de classificação, com vistas à obtenção de preço melhor, mesmo que acima do preço do adjudicatário; ou</w:t>
      </w:r>
    </w:p>
    <w:p w14:paraId="061F07FB" w14:textId="54B6407D" w:rsidR="00135615" w:rsidRPr="00261A93" w:rsidRDefault="00135615" w:rsidP="00135615">
      <w:pPr>
        <w:pStyle w:val="Nvel3"/>
        <w:numPr>
          <w:ilvl w:val="0"/>
          <w:numId w:val="0"/>
        </w:numPr>
        <w:tabs>
          <w:tab w:val="left" w:pos="851"/>
        </w:tabs>
        <w:spacing w:before="57" w:after="57"/>
        <w:ind w:left="851"/>
        <w:rPr>
          <w:rFonts w:ascii="Verdana" w:hAnsi="Verdana" w:cs="Verdana"/>
          <w:b/>
          <w:bCs/>
        </w:rPr>
      </w:pPr>
      <w:r>
        <w:rPr>
          <w:rFonts w:ascii="Verdana" w:hAnsi="Verdana" w:cs="Verdana"/>
        </w:rPr>
        <w:t>21</w:t>
      </w:r>
      <w:r w:rsidRPr="00261A93">
        <w:rPr>
          <w:rFonts w:ascii="Verdana" w:hAnsi="Verdana" w:cs="Verdana"/>
        </w:rPr>
        <w:t>.12.2 Adjudicar e firmar o contrato nas condições ofertadas pelos licitantes ou fornecedores remanescentes, atendida a ordem classificatória, quando frustrada a negociação de melhor condição.</w:t>
      </w:r>
    </w:p>
    <w:p w14:paraId="6F81CA93" w14:textId="67E6629A" w:rsidR="00135615" w:rsidRPr="00261A93" w:rsidRDefault="006868F8" w:rsidP="00135615">
      <w:pPr>
        <w:spacing w:before="57" w:after="57" w:line="276" w:lineRule="auto"/>
        <w:jc w:val="both"/>
        <w:rPr>
          <w:rFonts w:ascii="Verdana" w:hAnsi="Verdana" w:cs="Verdana"/>
          <w:b/>
          <w:sz w:val="20"/>
          <w:u w:val="single"/>
        </w:rPr>
      </w:pPr>
      <w:r>
        <w:rPr>
          <w:rFonts w:ascii="Verdana" w:hAnsi="Verdana" w:cs="Verdana"/>
          <w:b/>
          <w:bCs/>
          <w:sz w:val="20"/>
        </w:rPr>
        <w:t>21</w:t>
      </w:r>
      <w:r w:rsidR="00135615" w:rsidRPr="00261A93">
        <w:rPr>
          <w:rFonts w:ascii="Verdana" w:hAnsi="Verdana" w:cs="Verdana"/>
          <w:b/>
          <w:bCs/>
          <w:sz w:val="20"/>
        </w:rPr>
        <w:t xml:space="preserve">.13 </w:t>
      </w:r>
      <w:r w:rsidR="00135615" w:rsidRPr="00261A93">
        <w:rPr>
          <w:rFonts w:ascii="Verdana" w:hAnsi="Verdana" w:cs="Verdana"/>
          <w:sz w:val="2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14:paraId="6145518D" w14:textId="77777777" w:rsidR="00135615" w:rsidRPr="00261A93" w:rsidRDefault="00135615" w:rsidP="00135615">
      <w:pPr>
        <w:spacing w:before="57" w:after="57" w:line="276" w:lineRule="auto"/>
        <w:jc w:val="both"/>
        <w:rPr>
          <w:rFonts w:ascii="Verdana" w:hAnsi="Verdana" w:cs="Verdana"/>
          <w:b/>
          <w:sz w:val="20"/>
          <w:u w:val="single"/>
        </w:rPr>
      </w:pPr>
    </w:p>
    <w:p w14:paraId="3B567AA5" w14:textId="4F4FC579" w:rsidR="00135615" w:rsidRPr="00261A93" w:rsidRDefault="00E333A7" w:rsidP="00135615">
      <w:pPr>
        <w:spacing w:before="57" w:after="57" w:line="276" w:lineRule="auto"/>
        <w:jc w:val="both"/>
        <w:rPr>
          <w:rFonts w:ascii="Verdana" w:hAnsi="Verdana" w:cs="Verdana"/>
          <w:b/>
          <w:sz w:val="20"/>
          <w:u w:val="single"/>
        </w:rPr>
      </w:pPr>
      <w:r>
        <w:rPr>
          <w:rFonts w:ascii="Verdana" w:hAnsi="Verdana" w:cs="Verdana"/>
          <w:b/>
          <w:sz w:val="20"/>
          <w:u w:val="single"/>
        </w:rPr>
        <w:t>22</w:t>
      </w:r>
      <w:r w:rsidR="00135615" w:rsidRPr="00261A93">
        <w:rPr>
          <w:rFonts w:ascii="Verdana" w:hAnsi="Verdana" w:cs="Verdana"/>
          <w:b/>
          <w:sz w:val="20"/>
          <w:u w:val="single"/>
        </w:rPr>
        <w:t xml:space="preserve"> – DA ALTERAÇÃO OU ATUALIZAÇÃO DOS PREÇOS REGISTRADOS</w:t>
      </w:r>
    </w:p>
    <w:p w14:paraId="7FABDF68" w14:textId="6A8F4300" w:rsidR="00135615" w:rsidRPr="00261A93" w:rsidRDefault="00E333A7" w:rsidP="00135615">
      <w:pPr>
        <w:spacing w:before="57" w:after="57" w:line="276" w:lineRule="auto"/>
        <w:jc w:val="both"/>
        <w:rPr>
          <w:rFonts w:ascii="Verdana" w:hAnsi="Verdana" w:cs="Verdana"/>
          <w:b/>
          <w:sz w:val="20"/>
        </w:rPr>
      </w:pPr>
      <w:r>
        <w:rPr>
          <w:rFonts w:ascii="Verdana" w:hAnsi="Verdana" w:cs="Verdana"/>
          <w:b/>
          <w:sz w:val="20"/>
        </w:rPr>
        <w:t>22</w:t>
      </w:r>
      <w:r w:rsidR="00135615" w:rsidRPr="00261A93">
        <w:rPr>
          <w:rFonts w:ascii="Verdana" w:hAnsi="Verdana" w:cs="Verdana"/>
          <w:b/>
          <w:sz w:val="20"/>
        </w:rPr>
        <w:t xml:space="preserve">.1 </w:t>
      </w:r>
      <w:r w:rsidR="00135615" w:rsidRPr="00261A93">
        <w:rPr>
          <w:rFonts w:ascii="Verdana" w:hAnsi="Verdana" w:cs="Verdana"/>
          <w:sz w:val="20"/>
        </w:rPr>
        <w:t>O preço registrado e as especificações encontram-se a seguir discriminados:</w:t>
      </w:r>
    </w:p>
    <w:p w14:paraId="7FA6A651" w14:textId="1D25529F" w:rsidR="00135615" w:rsidRPr="00261A93" w:rsidRDefault="00E333A7" w:rsidP="00135615">
      <w:pPr>
        <w:spacing w:before="57" w:after="57" w:line="276" w:lineRule="auto"/>
        <w:jc w:val="both"/>
        <w:rPr>
          <w:rFonts w:ascii="Verdana" w:hAnsi="Verdana" w:cs="Verdana"/>
          <w:b/>
          <w:sz w:val="20"/>
        </w:rPr>
      </w:pPr>
      <w:r>
        <w:rPr>
          <w:rFonts w:ascii="Verdana" w:hAnsi="Verdana" w:cs="Verdana"/>
          <w:b/>
          <w:sz w:val="20"/>
        </w:rPr>
        <w:t>22</w:t>
      </w:r>
      <w:r w:rsidR="00135615" w:rsidRPr="00261A93">
        <w:rPr>
          <w:rFonts w:ascii="Verdana" w:hAnsi="Verdana" w:cs="Verdana"/>
          <w:b/>
          <w:sz w:val="20"/>
        </w:rPr>
        <w:t>.2</w:t>
      </w:r>
      <w:r w:rsidR="00135615" w:rsidRPr="00261A93">
        <w:rPr>
          <w:rFonts w:ascii="Verdana" w:hAnsi="Verdana" w:cs="Verdana"/>
          <w:sz w:val="20"/>
        </w:rPr>
        <w:t xml:space="preserve"> O preço e o fornecedor ora registrados decorrem da classificação do </w:t>
      </w:r>
      <w:r w:rsidR="00135615" w:rsidRPr="00261A93">
        <w:rPr>
          <w:rFonts w:ascii="Verdana" w:hAnsi="Verdana" w:cs="Verdana"/>
          <w:b/>
          <w:color w:val="FF0000"/>
          <w:sz w:val="20"/>
          <w:u w:val="single"/>
        </w:rPr>
        <w:t>Pregão Eletrônico nº 075/2025</w:t>
      </w:r>
      <w:r w:rsidR="00135615" w:rsidRPr="00261A93">
        <w:rPr>
          <w:rFonts w:ascii="Verdana" w:hAnsi="Verdana" w:cs="Verdana"/>
          <w:sz w:val="20"/>
        </w:rPr>
        <w:t>, processado nos moldes do ato convocatório, ao qual se vincula à presente ata de registro de preços para todos os efeitos.</w:t>
      </w:r>
    </w:p>
    <w:p w14:paraId="37477646" w14:textId="15C66359" w:rsidR="00135615" w:rsidRPr="00261A93" w:rsidRDefault="00E333A7" w:rsidP="00135615">
      <w:pPr>
        <w:spacing w:before="57" w:after="57" w:line="276" w:lineRule="auto"/>
        <w:jc w:val="both"/>
        <w:rPr>
          <w:rFonts w:ascii="Verdana" w:hAnsi="Verdana" w:cs="Verdana"/>
          <w:b/>
          <w:bCs/>
          <w:sz w:val="20"/>
        </w:rPr>
      </w:pPr>
      <w:r>
        <w:rPr>
          <w:rFonts w:ascii="Verdana" w:hAnsi="Verdana" w:cs="Verdana"/>
          <w:b/>
          <w:sz w:val="20"/>
        </w:rPr>
        <w:t>22</w:t>
      </w:r>
      <w:r w:rsidR="00135615" w:rsidRPr="00261A93">
        <w:rPr>
          <w:rFonts w:ascii="Verdana" w:hAnsi="Verdana" w:cs="Verdana"/>
          <w:b/>
          <w:sz w:val="20"/>
        </w:rPr>
        <w:t>.3</w:t>
      </w:r>
      <w:r w:rsidR="00135615" w:rsidRPr="00261A93">
        <w:rPr>
          <w:rFonts w:ascii="Verdana" w:hAnsi="Verdana" w:cs="Verdana"/>
          <w:sz w:val="20"/>
        </w:rPr>
        <w:t xml:space="preserve"> O preço registrado já inclui todas as despesas necessárias ao fornecimento do objeto desta ata, sem quaisquer ônus para a Prefeitura Municipal de São Gabriel da Palha – ES no que se refere a fretes, tributos e outros.</w:t>
      </w:r>
    </w:p>
    <w:p w14:paraId="4B913737" w14:textId="20A5A43E" w:rsidR="00135615" w:rsidRPr="00261A93" w:rsidRDefault="00E333A7" w:rsidP="00135615">
      <w:pPr>
        <w:suppressAutoHyphens w:val="0"/>
        <w:spacing w:before="57" w:after="57" w:line="276" w:lineRule="auto"/>
        <w:jc w:val="both"/>
        <w:rPr>
          <w:rFonts w:ascii="Verdana" w:hAnsi="Verdana" w:cs="Verdana"/>
          <w:sz w:val="20"/>
        </w:rPr>
      </w:pPr>
      <w:r>
        <w:rPr>
          <w:rFonts w:ascii="Verdana" w:hAnsi="Verdana" w:cs="Verdana"/>
          <w:b/>
          <w:bCs/>
          <w:sz w:val="20"/>
        </w:rPr>
        <w:t>22</w:t>
      </w:r>
      <w:r w:rsidR="00135615" w:rsidRPr="00261A93">
        <w:rPr>
          <w:rFonts w:ascii="Verdana" w:hAnsi="Verdana" w:cs="Verdana"/>
          <w:b/>
          <w:bCs/>
          <w:sz w:val="20"/>
        </w:rPr>
        <w:t xml:space="preserve">.4 </w:t>
      </w:r>
      <w:r w:rsidR="00135615" w:rsidRPr="00261A93">
        <w:rPr>
          <w:rFonts w:ascii="Verdana" w:hAnsi="Verdana" w:cs="Verdana"/>
          <w:sz w:val="20"/>
        </w:rPr>
        <w:t>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Lei Federal nº 14.133, de 2021 e no Decreto Municipal 3609/2023.</w:t>
      </w:r>
    </w:p>
    <w:p w14:paraId="1D002661" w14:textId="21F36CD4" w:rsidR="00135615" w:rsidRPr="00261A93" w:rsidRDefault="00E333A7" w:rsidP="00E333A7">
      <w:pPr>
        <w:suppressAutoHyphens w:val="0"/>
        <w:spacing w:before="57" w:after="57" w:line="276" w:lineRule="auto"/>
        <w:ind w:left="708"/>
        <w:jc w:val="both"/>
        <w:rPr>
          <w:rFonts w:ascii="Verdana" w:hAnsi="Verdana" w:cs="Verdana"/>
          <w:sz w:val="20"/>
        </w:rPr>
      </w:pPr>
      <w:r>
        <w:rPr>
          <w:rFonts w:ascii="Verdana" w:hAnsi="Verdana" w:cs="Verdana"/>
          <w:sz w:val="20"/>
        </w:rPr>
        <w:t>22</w:t>
      </w:r>
      <w:r w:rsidR="00135615" w:rsidRPr="00261A93">
        <w:rPr>
          <w:rFonts w:ascii="Verdana" w:hAnsi="Verdana" w:cs="Verdana"/>
          <w:sz w:val="20"/>
        </w:rPr>
        <w:t xml:space="preserve">.4.1 Em caso de força maior, caso fortuito ou fato do príncipe ou em decorrência de fatos imprevisíveis ou previsíveis de consequências incalculáveis, que inviabilizem a execução da ata tal como pactuada, nos termos da alínea “d” do inciso II do caput do art. 124 da </w:t>
      </w:r>
      <w:bookmarkStart w:id="13" w:name="_Hlk143593028"/>
      <w:r w:rsidR="00135615" w:rsidRPr="00261A93">
        <w:rPr>
          <w:rFonts w:ascii="Verdana" w:hAnsi="Verdana" w:cs="Verdana"/>
          <w:sz w:val="20"/>
        </w:rPr>
        <w:t>Lei nº 14.133, de 2021</w:t>
      </w:r>
      <w:bookmarkEnd w:id="13"/>
      <w:r w:rsidR="00135615" w:rsidRPr="00261A93">
        <w:rPr>
          <w:rFonts w:ascii="Verdana" w:hAnsi="Verdana" w:cs="Verdana"/>
          <w:sz w:val="20"/>
        </w:rPr>
        <w:t>;</w:t>
      </w:r>
    </w:p>
    <w:p w14:paraId="29CD1235" w14:textId="77100D31" w:rsidR="00135615" w:rsidRPr="00261A93" w:rsidRDefault="00E333A7" w:rsidP="00135615">
      <w:pPr>
        <w:suppressAutoHyphens w:val="0"/>
        <w:spacing w:before="57" w:after="57" w:line="276" w:lineRule="auto"/>
        <w:jc w:val="both"/>
        <w:rPr>
          <w:rFonts w:ascii="Verdana" w:hAnsi="Verdana" w:cs="Verdana"/>
          <w:color w:val="000000"/>
          <w:sz w:val="20"/>
        </w:rPr>
      </w:pPr>
      <w:r>
        <w:rPr>
          <w:rFonts w:ascii="Verdana" w:hAnsi="Verdana" w:cs="Verdana"/>
          <w:sz w:val="20"/>
        </w:rPr>
        <w:t>22</w:t>
      </w:r>
      <w:r w:rsidR="00135615" w:rsidRPr="00261A93">
        <w:rPr>
          <w:rFonts w:ascii="Verdana" w:hAnsi="Verdana" w:cs="Verdana"/>
          <w:sz w:val="20"/>
        </w:rPr>
        <w:t>.4.2 Em caso de criação, alteração ou ex</w:t>
      </w:r>
      <w:r w:rsidR="00135615" w:rsidRPr="00261A93">
        <w:rPr>
          <w:rFonts w:ascii="Verdana" w:eastAsia="Calibri" w:hAnsi="Verdana" w:cs="Verdana"/>
          <w:sz w:val="20"/>
        </w:rPr>
        <w:t>ti</w:t>
      </w:r>
      <w:r w:rsidR="00135615" w:rsidRPr="00261A93">
        <w:rPr>
          <w:rFonts w:ascii="Verdana" w:hAnsi="Verdana" w:cs="Verdana"/>
          <w:sz w:val="20"/>
        </w:rPr>
        <w:t>nção de quaisquer tributos ou encargos legais ou a superveniência de disposições legais, com comprovada repercussão sobre os preços registrados;</w:t>
      </w:r>
    </w:p>
    <w:p w14:paraId="3B405338" w14:textId="2928377C" w:rsidR="00135615" w:rsidRPr="00261A93" w:rsidRDefault="00E333A7" w:rsidP="00135615">
      <w:pPr>
        <w:pStyle w:val="Nvel3-R"/>
        <w:numPr>
          <w:ilvl w:val="0"/>
          <w:numId w:val="0"/>
        </w:numPr>
        <w:tabs>
          <w:tab w:val="left" w:pos="510"/>
        </w:tabs>
        <w:spacing w:before="57" w:after="57"/>
        <w:rPr>
          <w:rFonts w:ascii="Verdana" w:hAnsi="Verdana" w:cs="Verdana"/>
        </w:rPr>
      </w:pPr>
      <w:r>
        <w:rPr>
          <w:rFonts w:ascii="Verdana" w:hAnsi="Verdana" w:cs="Verdana"/>
          <w:i w:val="0"/>
          <w:iCs w:val="0"/>
          <w:color w:val="000000"/>
        </w:rPr>
        <w:t>22</w:t>
      </w:r>
      <w:r w:rsidR="00135615" w:rsidRPr="00261A93">
        <w:rPr>
          <w:rFonts w:ascii="Verdana" w:hAnsi="Verdana" w:cs="Verdana"/>
          <w:i w:val="0"/>
          <w:iCs w:val="0"/>
          <w:color w:val="000000"/>
        </w:rPr>
        <w:t>.4.3</w:t>
      </w:r>
      <w:r w:rsidR="00135615" w:rsidRPr="00261A93">
        <w:rPr>
          <w:rFonts w:ascii="Verdana" w:hAnsi="Verdana" w:cs="Verdana"/>
          <w:b/>
          <w:bCs/>
          <w:i w:val="0"/>
          <w:iCs w:val="0"/>
          <w:color w:val="000000"/>
        </w:rPr>
        <w:t xml:space="preserve"> </w:t>
      </w:r>
      <w:r w:rsidR="00135615" w:rsidRPr="00261A93">
        <w:rPr>
          <w:rFonts w:ascii="Verdana" w:hAnsi="Verdana" w:cs="Verdana"/>
          <w:i w:val="0"/>
          <w:iCs w:val="0"/>
          <w:color w:val="000000"/>
        </w:rPr>
        <w:t>Na hipótese de previsão no edital ou no aviso de contratação direta de cláusula de reajustamento ou repactuação sobre os preços registrados, nos termos da Lei nº 14.133, de 2021.</w:t>
      </w:r>
    </w:p>
    <w:p w14:paraId="2DC56EA0" w14:textId="3D1B9060" w:rsidR="00135615" w:rsidRPr="00261A93" w:rsidRDefault="00E333A7" w:rsidP="00135615">
      <w:pPr>
        <w:pStyle w:val="Nvel4"/>
        <w:numPr>
          <w:ilvl w:val="0"/>
          <w:numId w:val="0"/>
        </w:numPr>
        <w:tabs>
          <w:tab w:val="left" w:pos="567"/>
          <w:tab w:val="left" w:pos="1185"/>
        </w:tabs>
        <w:spacing w:before="57" w:after="57"/>
        <w:ind w:left="1134"/>
        <w:rPr>
          <w:rFonts w:ascii="Verdana" w:hAnsi="Verdana" w:cs="Verdana"/>
        </w:rPr>
      </w:pPr>
      <w:r>
        <w:rPr>
          <w:rFonts w:ascii="Verdana" w:hAnsi="Verdana" w:cs="Verdana"/>
        </w:rPr>
        <w:t>22</w:t>
      </w:r>
      <w:r w:rsidR="00135615" w:rsidRPr="00261A93">
        <w:rPr>
          <w:rFonts w:ascii="Verdana" w:hAnsi="Verdana" w:cs="Verdana"/>
        </w:rPr>
        <w:t>.4.3.1 No caso do reajustamento, deverá ser respeitada a contagem da anualidade e o índice previstos para a contratação;</w:t>
      </w:r>
    </w:p>
    <w:p w14:paraId="0A31BD74" w14:textId="560BF17C" w:rsidR="00135615" w:rsidRPr="00261A93" w:rsidRDefault="00E333A7" w:rsidP="00135615">
      <w:pPr>
        <w:pStyle w:val="Nvel4"/>
        <w:numPr>
          <w:ilvl w:val="0"/>
          <w:numId w:val="0"/>
        </w:numPr>
        <w:tabs>
          <w:tab w:val="left" w:pos="567"/>
          <w:tab w:val="left" w:pos="1185"/>
        </w:tabs>
        <w:spacing w:before="57" w:after="57"/>
        <w:ind w:left="1134"/>
        <w:rPr>
          <w:rFonts w:ascii="Verdana" w:hAnsi="Verdana" w:cs="Verdana"/>
          <w:lang w:eastAsia="pt-BR"/>
        </w:rPr>
      </w:pPr>
      <w:r>
        <w:rPr>
          <w:rFonts w:ascii="Verdana" w:hAnsi="Verdana" w:cs="Verdana"/>
        </w:rPr>
        <w:t>22</w:t>
      </w:r>
      <w:r w:rsidR="00135615" w:rsidRPr="00261A93">
        <w:rPr>
          <w:rFonts w:ascii="Verdana" w:hAnsi="Verdana" w:cs="Verdana"/>
        </w:rPr>
        <w:t>.4.3.2 No caso da repactuação, poderá ser a pedido do interessado, conforme critérios definidos para a contratação.</w:t>
      </w:r>
    </w:p>
    <w:p w14:paraId="4FFE7C58" w14:textId="70F509AB" w:rsidR="00E333A7" w:rsidRDefault="00E333A7" w:rsidP="00135615">
      <w:pPr>
        <w:suppressAutoHyphens w:val="0"/>
        <w:spacing w:before="57" w:after="57" w:line="276" w:lineRule="auto"/>
        <w:jc w:val="both"/>
        <w:rPr>
          <w:rFonts w:ascii="Verdana" w:hAnsi="Verdana" w:cs="Verdana"/>
          <w:b/>
          <w:sz w:val="20"/>
          <w:u w:val="single"/>
        </w:rPr>
      </w:pPr>
    </w:p>
    <w:p w14:paraId="0380CCD3" w14:textId="7F3E7D1C" w:rsidR="00E333A7" w:rsidRDefault="00E333A7" w:rsidP="00135615">
      <w:pPr>
        <w:suppressAutoHyphens w:val="0"/>
        <w:spacing w:before="57" w:after="57" w:line="276" w:lineRule="auto"/>
        <w:jc w:val="both"/>
        <w:rPr>
          <w:rFonts w:ascii="Verdana" w:hAnsi="Verdana" w:cs="Verdana"/>
          <w:b/>
          <w:sz w:val="20"/>
          <w:u w:val="single"/>
        </w:rPr>
      </w:pPr>
    </w:p>
    <w:p w14:paraId="1B529FCC" w14:textId="4BC91C11" w:rsidR="00E333A7" w:rsidRDefault="00E333A7" w:rsidP="00135615">
      <w:pPr>
        <w:suppressAutoHyphens w:val="0"/>
        <w:spacing w:before="57" w:after="57" w:line="276" w:lineRule="auto"/>
        <w:jc w:val="both"/>
        <w:rPr>
          <w:rFonts w:ascii="Verdana" w:hAnsi="Verdana" w:cs="Verdana"/>
          <w:b/>
          <w:sz w:val="20"/>
          <w:u w:val="single"/>
        </w:rPr>
      </w:pPr>
    </w:p>
    <w:p w14:paraId="7D469289" w14:textId="77777777" w:rsidR="00E333A7" w:rsidRDefault="00E333A7" w:rsidP="00135615">
      <w:pPr>
        <w:suppressAutoHyphens w:val="0"/>
        <w:spacing w:before="57" w:after="57" w:line="276" w:lineRule="auto"/>
        <w:jc w:val="both"/>
        <w:rPr>
          <w:rFonts w:ascii="Verdana" w:hAnsi="Verdana" w:cs="Verdana"/>
          <w:b/>
          <w:sz w:val="20"/>
          <w:u w:val="single"/>
        </w:rPr>
      </w:pPr>
    </w:p>
    <w:p w14:paraId="2B616711" w14:textId="779F9F85" w:rsidR="00135615" w:rsidRPr="00261A93" w:rsidRDefault="00E333A7" w:rsidP="00135615">
      <w:pPr>
        <w:suppressAutoHyphens w:val="0"/>
        <w:spacing w:before="57" w:after="57" w:line="276" w:lineRule="auto"/>
        <w:jc w:val="both"/>
        <w:rPr>
          <w:rFonts w:ascii="Verdana" w:hAnsi="Verdana" w:cs="Verdana"/>
          <w:b/>
          <w:bCs/>
          <w:sz w:val="20"/>
        </w:rPr>
      </w:pPr>
      <w:r>
        <w:rPr>
          <w:rFonts w:ascii="Verdana" w:hAnsi="Verdana" w:cs="Verdana"/>
          <w:b/>
          <w:sz w:val="20"/>
          <w:u w:val="single"/>
        </w:rPr>
        <w:lastRenderedPageBreak/>
        <w:t>23.</w:t>
      </w:r>
      <w:r w:rsidR="00135615" w:rsidRPr="00261A93">
        <w:rPr>
          <w:rFonts w:ascii="Verdana" w:eastAsia="Batang" w:hAnsi="Verdana" w:cs="Verdana"/>
          <w:b/>
          <w:sz w:val="20"/>
          <w:u w:val="single"/>
        </w:rPr>
        <w:t xml:space="preserve"> DA </w:t>
      </w:r>
      <w:r w:rsidR="00135615" w:rsidRPr="00261A93">
        <w:rPr>
          <w:rFonts w:ascii="Verdana" w:hAnsi="Verdana" w:cs="Verdana"/>
          <w:b/>
          <w:sz w:val="20"/>
          <w:u w:val="single"/>
        </w:rPr>
        <w:t>NEGOCIAÇÃO DE PREÇOS REGISTRADOS</w:t>
      </w:r>
    </w:p>
    <w:p w14:paraId="52BBD390" w14:textId="1AFD91E1" w:rsidR="00135615" w:rsidRPr="00261A93" w:rsidRDefault="00E333A7" w:rsidP="00135615">
      <w:pPr>
        <w:autoSpaceDE w:val="0"/>
        <w:spacing w:before="57" w:after="57" w:line="276" w:lineRule="auto"/>
        <w:jc w:val="both"/>
        <w:rPr>
          <w:rFonts w:ascii="Verdana" w:hAnsi="Verdana" w:cs="Verdana"/>
          <w:color w:val="000000"/>
          <w:sz w:val="20"/>
        </w:rPr>
      </w:pPr>
      <w:r>
        <w:rPr>
          <w:rFonts w:ascii="Verdana" w:hAnsi="Verdana" w:cs="Verdana"/>
          <w:sz w:val="20"/>
        </w:rPr>
        <w:t>23</w:t>
      </w:r>
      <w:r w:rsidR="00135615" w:rsidRPr="00261A93">
        <w:rPr>
          <w:rFonts w:ascii="Verdana" w:hAnsi="Verdana" w:cs="Verdana"/>
          <w:sz w:val="20"/>
        </w:rPr>
        <w:t>.1</w:t>
      </w:r>
      <w:r w:rsidR="00135615" w:rsidRPr="00261A93">
        <w:rPr>
          <w:rFonts w:ascii="Verdana" w:hAnsi="Verdana" w:cs="Verdana"/>
          <w:b/>
          <w:bCs/>
          <w:sz w:val="20"/>
        </w:rPr>
        <w:t xml:space="preserve"> – </w:t>
      </w:r>
      <w:r w:rsidR="00135615" w:rsidRPr="00261A93">
        <w:rPr>
          <w:rFonts w:ascii="Verdana" w:hAnsi="Verdana" w:cs="Verdana"/>
          <w:sz w:val="20"/>
        </w:rPr>
        <w:t>Na hipótese</w:t>
      </w:r>
      <w:r w:rsidR="00135615" w:rsidRPr="00261A93">
        <w:rPr>
          <w:rFonts w:ascii="Verdana" w:hAnsi="Verdana" w:cs="Verdana"/>
          <w:b/>
          <w:bCs/>
          <w:sz w:val="20"/>
        </w:rPr>
        <w:t xml:space="preserve"> </w:t>
      </w:r>
      <w:r w:rsidR="00135615" w:rsidRPr="00261A93">
        <w:rPr>
          <w:rFonts w:ascii="Verdana" w:hAnsi="Verdana" w:cs="Verdana"/>
          <w:sz w:val="20"/>
        </w:rPr>
        <w:t>de o preço registrado se tornar superior ao preço praticado no mercado por motivo superveniente, o Órgão Gerenciador convocará os fornecedores para negociarem a redução dos preços aos valores praticados pelo mercado.</w:t>
      </w:r>
    </w:p>
    <w:p w14:paraId="0AB013BB" w14:textId="71674B9F" w:rsidR="00135615" w:rsidRPr="00261A93" w:rsidRDefault="00E333A7" w:rsidP="00E333A7">
      <w:pPr>
        <w:pStyle w:val="Nvel3-R"/>
        <w:numPr>
          <w:ilvl w:val="0"/>
          <w:numId w:val="0"/>
        </w:numPr>
        <w:tabs>
          <w:tab w:val="left" w:pos="993"/>
        </w:tabs>
        <w:spacing w:before="57" w:after="57"/>
        <w:ind w:left="284"/>
        <w:rPr>
          <w:rFonts w:ascii="Verdana" w:hAnsi="Verdana" w:cs="Verdana"/>
          <w:i w:val="0"/>
          <w:iCs w:val="0"/>
          <w:color w:val="000000"/>
        </w:rPr>
      </w:pPr>
      <w:r>
        <w:rPr>
          <w:rFonts w:ascii="Verdana" w:hAnsi="Verdana" w:cs="Verdana"/>
          <w:i w:val="0"/>
          <w:iCs w:val="0"/>
          <w:color w:val="000000"/>
        </w:rPr>
        <w:t>23</w:t>
      </w:r>
      <w:r w:rsidR="00135615" w:rsidRPr="00261A93">
        <w:rPr>
          <w:rFonts w:ascii="Verdana" w:hAnsi="Verdana" w:cs="Verdana"/>
          <w:i w:val="0"/>
          <w:iCs w:val="0"/>
          <w:color w:val="000000"/>
        </w:rPr>
        <w:t>.1.1 Caso não aceite reduzir seu preço aos valores pra</w:t>
      </w:r>
      <w:r w:rsidR="00135615" w:rsidRPr="00261A93">
        <w:rPr>
          <w:rFonts w:ascii="Verdana" w:eastAsia="Calibri" w:hAnsi="Verdana" w:cs="Verdana"/>
          <w:i w:val="0"/>
          <w:iCs w:val="0"/>
          <w:color w:val="000000"/>
        </w:rPr>
        <w:t>ti</w:t>
      </w:r>
      <w:r w:rsidR="00135615" w:rsidRPr="00261A93">
        <w:rPr>
          <w:rFonts w:ascii="Verdana" w:hAnsi="Verdana" w:cs="Verdana"/>
          <w:i w:val="0"/>
          <w:iCs w:val="0"/>
          <w:color w:val="000000"/>
        </w:rPr>
        <w:t>cados pelo mercado, o fornecedor será liberado do compromisso assumido quanto ao item registrado, sem aplicação de penalidades administrativas.</w:t>
      </w:r>
      <w:bookmarkStart w:id="14" w:name="_Hlk143593661"/>
    </w:p>
    <w:p w14:paraId="1FF1AD4D" w14:textId="1B79D353" w:rsidR="00135615" w:rsidRPr="00261A93" w:rsidRDefault="00E333A7" w:rsidP="00E333A7">
      <w:pPr>
        <w:pStyle w:val="Nvel3-R"/>
        <w:numPr>
          <w:ilvl w:val="0"/>
          <w:numId w:val="0"/>
        </w:numPr>
        <w:tabs>
          <w:tab w:val="left" w:pos="993"/>
        </w:tabs>
        <w:spacing w:before="57" w:after="57"/>
        <w:ind w:left="284"/>
        <w:rPr>
          <w:rFonts w:ascii="Verdana" w:hAnsi="Verdana" w:cs="Verdana"/>
          <w:i w:val="0"/>
          <w:iCs w:val="0"/>
          <w:color w:val="000000"/>
        </w:rPr>
      </w:pPr>
      <w:r>
        <w:rPr>
          <w:rFonts w:ascii="Verdana" w:hAnsi="Verdana" w:cs="Verdana"/>
          <w:i w:val="0"/>
          <w:iCs w:val="0"/>
          <w:color w:val="000000"/>
        </w:rPr>
        <w:t>23</w:t>
      </w:r>
      <w:r w:rsidR="00135615" w:rsidRPr="00261A93">
        <w:rPr>
          <w:rFonts w:ascii="Verdana" w:hAnsi="Verdana" w:cs="Verdana"/>
          <w:i w:val="0"/>
          <w:iCs w:val="0"/>
          <w:color w:val="000000"/>
        </w:rPr>
        <w:t>.1.2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bookmarkEnd w:id="14"/>
      <w:r w:rsidR="00135615" w:rsidRPr="00261A93">
        <w:rPr>
          <w:rFonts w:ascii="Verdana" w:hAnsi="Verdana" w:cs="Verdana"/>
          <w:i w:val="0"/>
          <w:iCs w:val="0"/>
          <w:color w:val="000000"/>
        </w:rPr>
        <w:t xml:space="preserve"> </w:t>
      </w:r>
    </w:p>
    <w:p w14:paraId="15921793" w14:textId="1E6D8B8B" w:rsidR="00135615" w:rsidRPr="00261A93" w:rsidRDefault="00E333A7" w:rsidP="00E333A7">
      <w:pPr>
        <w:pStyle w:val="Nvel3-R"/>
        <w:numPr>
          <w:ilvl w:val="0"/>
          <w:numId w:val="0"/>
        </w:numPr>
        <w:tabs>
          <w:tab w:val="left" w:pos="993"/>
          <w:tab w:val="left" w:pos="1305"/>
        </w:tabs>
        <w:spacing w:before="57" w:after="57"/>
        <w:ind w:left="284"/>
        <w:rPr>
          <w:rFonts w:ascii="Verdana" w:hAnsi="Verdana" w:cs="Verdana"/>
          <w:i w:val="0"/>
          <w:iCs w:val="0"/>
          <w:color w:val="000000"/>
        </w:rPr>
      </w:pPr>
      <w:r>
        <w:rPr>
          <w:rFonts w:ascii="Verdana" w:hAnsi="Verdana" w:cs="Verdana"/>
          <w:i w:val="0"/>
          <w:iCs w:val="0"/>
          <w:color w:val="000000"/>
        </w:rPr>
        <w:t>23</w:t>
      </w:r>
      <w:r w:rsidR="00135615" w:rsidRPr="00261A93">
        <w:rPr>
          <w:rFonts w:ascii="Verdana" w:hAnsi="Verdana" w:cs="Verdana"/>
          <w:i w:val="0"/>
          <w:iCs w:val="0"/>
          <w:color w:val="000000"/>
        </w:rPr>
        <w:t>.1.3 Se não obtiver êxito nas negociações, o órgão ou en</w:t>
      </w:r>
      <w:r w:rsidR="00135615" w:rsidRPr="00261A93">
        <w:rPr>
          <w:rFonts w:ascii="Verdana" w:eastAsia="Calibri" w:hAnsi="Verdana" w:cs="Verdana"/>
          <w:i w:val="0"/>
          <w:iCs w:val="0"/>
          <w:color w:val="000000"/>
        </w:rPr>
        <w:t>tid</w:t>
      </w:r>
      <w:r w:rsidR="00135615" w:rsidRPr="00261A93">
        <w:rPr>
          <w:rFonts w:ascii="Verdana" w:hAnsi="Verdana" w:cs="Verdana"/>
          <w:i w:val="0"/>
          <w:iCs w:val="0"/>
          <w:color w:val="000000"/>
        </w:rPr>
        <w:t>ade gerenciadora procederá ao cancelamento da ata de registro de preços, adotando as medidas cabíveis para obtenção de contratação mais vantajosa</w:t>
      </w:r>
      <w:bookmarkStart w:id="15" w:name="reducao_preco_mercado_negociacao_frustra"/>
      <w:bookmarkEnd w:id="15"/>
      <w:r w:rsidR="00135615" w:rsidRPr="00261A93">
        <w:rPr>
          <w:rFonts w:ascii="Verdana" w:hAnsi="Verdana" w:cs="Verdana"/>
          <w:i w:val="0"/>
          <w:iCs w:val="0"/>
          <w:color w:val="000000"/>
        </w:rPr>
        <w:t>.</w:t>
      </w:r>
    </w:p>
    <w:p w14:paraId="209F2983" w14:textId="1EA624AC" w:rsidR="00135615" w:rsidRPr="00261A93" w:rsidRDefault="00E333A7" w:rsidP="00E333A7">
      <w:pPr>
        <w:pStyle w:val="Nvel3-R"/>
        <w:numPr>
          <w:ilvl w:val="0"/>
          <w:numId w:val="0"/>
        </w:numPr>
        <w:tabs>
          <w:tab w:val="left" w:pos="993"/>
          <w:tab w:val="left" w:pos="1305"/>
        </w:tabs>
        <w:spacing w:before="57" w:after="57"/>
        <w:ind w:left="284"/>
        <w:rPr>
          <w:rFonts w:ascii="Verdana" w:hAnsi="Verdana" w:cs="Verdana"/>
          <w:b/>
          <w:bCs/>
        </w:rPr>
      </w:pPr>
      <w:r>
        <w:rPr>
          <w:rFonts w:ascii="Verdana" w:hAnsi="Verdana" w:cs="Verdana"/>
          <w:i w:val="0"/>
          <w:iCs w:val="0"/>
          <w:color w:val="000000"/>
        </w:rPr>
        <w:t>23</w:t>
      </w:r>
      <w:r w:rsidR="00135615" w:rsidRPr="00261A93">
        <w:rPr>
          <w:rFonts w:ascii="Verdana" w:hAnsi="Verdana" w:cs="Verdana"/>
          <w:i w:val="0"/>
          <w:iCs w:val="0"/>
          <w:color w:val="000000"/>
        </w:rPr>
        <w:t>.1.4 Na hipótese de redução do preço registrado, o gerenciador comunicará aos órgãos e às en</w:t>
      </w:r>
      <w:r w:rsidR="00135615" w:rsidRPr="00261A93">
        <w:rPr>
          <w:rFonts w:ascii="Verdana" w:eastAsia="Calibri" w:hAnsi="Verdana" w:cs="Verdana"/>
          <w:i w:val="0"/>
          <w:iCs w:val="0"/>
          <w:color w:val="000000"/>
        </w:rPr>
        <w:t>ti</w:t>
      </w:r>
      <w:r w:rsidR="00135615" w:rsidRPr="00261A93">
        <w:rPr>
          <w:rFonts w:ascii="Verdana" w:hAnsi="Verdana" w:cs="Verdana"/>
          <w:i w:val="0"/>
          <w:iCs w:val="0"/>
          <w:color w:val="000000"/>
        </w:rPr>
        <w:t xml:space="preserve">dades que </w:t>
      </w:r>
      <w:r w:rsidR="00135615" w:rsidRPr="00261A93">
        <w:rPr>
          <w:rFonts w:ascii="Verdana" w:eastAsia="Calibri" w:hAnsi="Verdana" w:cs="Verdana"/>
          <w:i w:val="0"/>
          <w:iCs w:val="0"/>
          <w:color w:val="000000"/>
        </w:rPr>
        <w:t>ti</w:t>
      </w:r>
      <w:r w:rsidR="00135615" w:rsidRPr="00261A93">
        <w:rPr>
          <w:rFonts w:ascii="Verdana" w:hAnsi="Verdana" w:cs="Verdana"/>
          <w:i w:val="0"/>
          <w:iCs w:val="0"/>
          <w:color w:val="000000"/>
        </w:rPr>
        <w:t xml:space="preserve">verem firmado contratos decorrentes da ata de registro de preços para que avaliem a conveniência e a oportunidade de diligenciarem negociação com vistas à alteração contratual, observado o disposto no art. 124 da Lei nº 14.133, de 2021. </w:t>
      </w:r>
    </w:p>
    <w:p w14:paraId="79D336E2" w14:textId="4CFB27BF" w:rsidR="00135615" w:rsidRPr="00E333A7" w:rsidRDefault="00E333A7" w:rsidP="00E333A7">
      <w:pPr>
        <w:pStyle w:val="Nivel2"/>
        <w:spacing w:before="57" w:after="57"/>
        <w:rPr>
          <w:rFonts w:ascii="Verdana" w:hAnsi="Verdana" w:cs="Verdana"/>
          <w:sz w:val="20"/>
          <w:szCs w:val="20"/>
        </w:rPr>
      </w:pPr>
      <w:r>
        <w:rPr>
          <w:rFonts w:ascii="Verdana" w:hAnsi="Verdana" w:cs="Verdana"/>
          <w:b/>
          <w:bCs/>
          <w:sz w:val="20"/>
          <w:szCs w:val="20"/>
        </w:rPr>
        <w:t>23</w:t>
      </w:r>
      <w:r w:rsidR="00135615" w:rsidRPr="00261A93">
        <w:rPr>
          <w:rFonts w:ascii="Verdana" w:hAnsi="Verdana" w:cs="Verdana"/>
          <w:b/>
          <w:bCs/>
          <w:sz w:val="20"/>
          <w:szCs w:val="20"/>
        </w:rPr>
        <w:t>.2</w:t>
      </w:r>
      <w:r w:rsidR="00135615" w:rsidRPr="00261A93">
        <w:rPr>
          <w:rFonts w:ascii="Verdana" w:hAnsi="Verdana" w:cs="Verdana"/>
          <w:sz w:val="20"/>
          <w:szCs w:val="20"/>
        </w:rPr>
        <w:t xml:space="preserve">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6" w:name="hipotese_preco_mercado_maior"/>
      <w:bookmarkEnd w:id="16"/>
      <w:r w:rsidR="00135615" w:rsidRPr="00261A93">
        <w:rPr>
          <w:rFonts w:ascii="Verdana" w:hAnsi="Verdana" w:cs="Verdana"/>
          <w:sz w:val="20"/>
          <w:szCs w:val="20"/>
        </w:rPr>
        <w:t>.</w:t>
      </w:r>
    </w:p>
    <w:p w14:paraId="36ED861F" w14:textId="77777777" w:rsidR="00135615" w:rsidRPr="00261A93" w:rsidRDefault="00135615" w:rsidP="00135615">
      <w:pPr>
        <w:pStyle w:val="PargrafodaLista"/>
        <w:numPr>
          <w:ilvl w:val="0"/>
          <w:numId w:val="4"/>
        </w:numPr>
        <w:suppressAutoHyphens w:val="0"/>
        <w:spacing w:before="120" w:after="120"/>
        <w:ind w:left="851"/>
        <w:contextualSpacing w:val="0"/>
        <w:jc w:val="both"/>
        <w:rPr>
          <w:rFonts w:ascii="Verdana" w:hAnsi="Verdana" w:cs="Verdana"/>
          <w:vanish/>
          <w:color w:val="000000"/>
          <w:sz w:val="20"/>
          <w:szCs w:val="20"/>
        </w:rPr>
      </w:pPr>
    </w:p>
    <w:p w14:paraId="513F1D37" w14:textId="77777777" w:rsidR="00135615" w:rsidRPr="00261A93" w:rsidRDefault="00135615" w:rsidP="00135615">
      <w:pPr>
        <w:pStyle w:val="PargrafodaLista"/>
        <w:numPr>
          <w:ilvl w:val="0"/>
          <w:numId w:val="4"/>
        </w:numPr>
        <w:suppressAutoHyphens w:val="0"/>
        <w:spacing w:before="120" w:after="120"/>
        <w:ind w:left="851"/>
        <w:contextualSpacing w:val="0"/>
        <w:jc w:val="both"/>
        <w:rPr>
          <w:rFonts w:ascii="Verdana" w:hAnsi="Verdana" w:cs="Verdana"/>
          <w:vanish/>
          <w:color w:val="000000"/>
          <w:sz w:val="20"/>
          <w:szCs w:val="20"/>
        </w:rPr>
      </w:pPr>
    </w:p>
    <w:p w14:paraId="7D50AB88" w14:textId="77777777" w:rsidR="00135615" w:rsidRPr="00261A93" w:rsidRDefault="00135615" w:rsidP="00135615">
      <w:pPr>
        <w:pStyle w:val="PargrafodaLista"/>
        <w:numPr>
          <w:ilvl w:val="0"/>
          <w:numId w:val="4"/>
        </w:numPr>
        <w:suppressAutoHyphens w:val="0"/>
        <w:spacing w:before="120" w:after="120"/>
        <w:ind w:left="851"/>
        <w:contextualSpacing w:val="0"/>
        <w:jc w:val="both"/>
        <w:rPr>
          <w:rFonts w:ascii="Verdana" w:hAnsi="Verdana" w:cs="Verdana"/>
          <w:vanish/>
          <w:color w:val="000000"/>
          <w:sz w:val="20"/>
          <w:szCs w:val="20"/>
        </w:rPr>
      </w:pPr>
    </w:p>
    <w:p w14:paraId="1AD17778" w14:textId="77777777" w:rsidR="00135615" w:rsidRPr="00261A93" w:rsidRDefault="00135615" w:rsidP="00135615">
      <w:pPr>
        <w:pStyle w:val="PargrafodaLista"/>
        <w:numPr>
          <w:ilvl w:val="0"/>
          <w:numId w:val="4"/>
        </w:numPr>
        <w:suppressAutoHyphens w:val="0"/>
        <w:spacing w:before="120" w:after="120"/>
        <w:ind w:left="851"/>
        <w:contextualSpacing w:val="0"/>
        <w:jc w:val="both"/>
        <w:rPr>
          <w:rFonts w:ascii="Verdana" w:hAnsi="Verdana" w:cs="Verdana"/>
          <w:vanish/>
          <w:color w:val="000000"/>
          <w:sz w:val="20"/>
          <w:szCs w:val="20"/>
        </w:rPr>
      </w:pPr>
    </w:p>
    <w:p w14:paraId="70E10232" w14:textId="77777777" w:rsidR="00135615" w:rsidRPr="00261A93" w:rsidRDefault="00135615" w:rsidP="00135615">
      <w:pPr>
        <w:pStyle w:val="PargrafodaLista"/>
        <w:numPr>
          <w:ilvl w:val="1"/>
          <w:numId w:val="4"/>
        </w:numPr>
        <w:suppressAutoHyphens w:val="0"/>
        <w:spacing w:before="120" w:after="120"/>
        <w:ind w:left="851"/>
        <w:contextualSpacing w:val="0"/>
        <w:jc w:val="both"/>
        <w:rPr>
          <w:rFonts w:ascii="Verdana" w:hAnsi="Verdana" w:cs="Verdana"/>
          <w:vanish/>
          <w:color w:val="000000"/>
          <w:sz w:val="20"/>
          <w:szCs w:val="20"/>
        </w:rPr>
      </w:pPr>
    </w:p>
    <w:p w14:paraId="1A9B0183" w14:textId="77777777" w:rsidR="00E333A7" w:rsidRDefault="00E333A7" w:rsidP="00E333A7">
      <w:pPr>
        <w:pStyle w:val="Nvel3"/>
        <w:numPr>
          <w:ilvl w:val="0"/>
          <w:numId w:val="0"/>
        </w:numPr>
        <w:spacing w:before="57" w:after="57"/>
        <w:ind w:left="294"/>
        <w:rPr>
          <w:rFonts w:ascii="Verdana" w:hAnsi="Verdana" w:cs="Verdana"/>
        </w:rPr>
      </w:pPr>
      <w:r>
        <w:rPr>
          <w:rFonts w:ascii="Verdana" w:hAnsi="Verdana" w:cs="Verdana"/>
        </w:rPr>
        <w:t>23</w:t>
      </w:r>
      <w:r w:rsidR="00135615" w:rsidRPr="00261A93">
        <w:rPr>
          <w:rFonts w:ascii="Verdana" w:hAnsi="Verdana" w:cs="Verdana"/>
        </w:rPr>
        <w:t>.2.1 Neste caso, o fornecedor encaminhará, juntamente com o pedido de alteração, a documentação comprobatória ou a planilha de custos que demonstre a inviabilidade do preço registrado em relação às condições inicialmente pactuadas.</w:t>
      </w:r>
      <w:bookmarkStart w:id="17" w:name="prova_preco_mercado_maior"/>
      <w:bookmarkEnd w:id="17"/>
    </w:p>
    <w:p w14:paraId="129A6101" w14:textId="77777777" w:rsidR="00E333A7" w:rsidRDefault="00E333A7" w:rsidP="00E333A7">
      <w:pPr>
        <w:pStyle w:val="Nvel3"/>
        <w:numPr>
          <w:ilvl w:val="0"/>
          <w:numId w:val="0"/>
        </w:numPr>
        <w:spacing w:before="57" w:after="57"/>
        <w:ind w:left="294"/>
        <w:rPr>
          <w:rFonts w:ascii="Verdana" w:hAnsi="Verdana" w:cs="Verdana"/>
        </w:rPr>
      </w:pPr>
      <w:r>
        <w:rPr>
          <w:rFonts w:ascii="Verdana" w:hAnsi="Verdana" w:cs="Verdana"/>
        </w:rPr>
        <w:t>23</w:t>
      </w:r>
      <w:r w:rsidR="00135615" w:rsidRPr="00261A93">
        <w:rPr>
          <w:rFonts w:ascii="Verdana" w:hAnsi="Verdana" w:cs="Verdana"/>
        </w:rPr>
        <w:t>.2.2 Na hipótese de não comprovação da existência de fato superveniente que inviabilize o preço registrado, o pedido será indeferido pelo órgão ou en</w:t>
      </w:r>
      <w:r w:rsidR="00135615" w:rsidRPr="00261A93">
        <w:rPr>
          <w:rFonts w:ascii="Verdana" w:eastAsia="Calibri" w:hAnsi="Verdana" w:cs="Verdana"/>
        </w:rPr>
        <w:t>ti</w:t>
      </w:r>
      <w:r w:rsidR="00135615" w:rsidRPr="00261A93">
        <w:rPr>
          <w:rFonts w:ascii="Verdana" w:hAnsi="Verdana" w:cs="Verdana"/>
        </w:rPr>
        <w:t>dade gerenciadora e o fornecedor deverá cumprir as obrigações estabelecidas na ata, sob pena de cancelamento do seu registro, nos termos do item 10, sem prejuízo das sanções previstas na Lei nº 14.133, de 2021, e na legislação aplicável.</w:t>
      </w:r>
      <w:bookmarkStart w:id="18" w:name="nao_comprovacao_majoracao_mercado"/>
      <w:bookmarkEnd w:id="18"/>
    </w:p>
    <w:p w14:paraId="2C42BF3F" w14:textId="306CFD1C" w:rsidR="00135615" w:rsidRPr="00261A93" w:rsidRDefault="00E333A7" w:rsidP="00E333A7">
      <w:pPr>
        <w:pStyle w:val="Nvel3"/>
        <w:numPr>
          <w:ilvl w:val="0"/>
          <w:numId w:val="0"/>
        </w:numPr>
        <w:spacing w:before="57" w:after="57"/>
        <w:ind w:left="294"/>
        <w:rPr>
          <w:rFonts w:ascii="Verdana" w:hAnsi="Verdana" w:cs="Verdana"/>
        </w:rPr>
      </w:pPr>
      <w:r>
        <w:rPr>
          <w:rFonts w:ascii="Verdana" w:hAnsi="Verdana" w:cs="Verdana"/>
        </w:rPr>
        <w:t>23</w:t>
      </w:r>
      <w:r w:rsidR="00135615" w:rsidRPr="00261A93">
        <w:rPr>
          <w:rFonts w:ascii="Verdana" w:hAnsi="Verdana" w:cs="Verdana"/>
        </w:rPr>
        <w:t>.2.3 Na hipótese de cancelamento do registro do fornecedor, nos termos do item nterior, o gerenciador convocará os fornecedores do cadastro de reserva, na ordem de classificação, para verificar se aceitam manter seus preços registrados, observado o disposto no item 2</w:t>
      </w:r>
      <w:r w:rsidR="00091BCC">
        <w:rPr>
          <w:rFonts w:ascii="Verdana" w:hAnsi="Verdana" w:cs="Verdana"/>
        </w:rPr>
        <w:t>1</w:t>
      </w:r>
      <w:r w:rsidR="00135615" w:rsidRPr="00261A93">
        <w:rPr>
          <w:rFonts w:ascii="Verdana" w:hAnsi="Verdana" w:cs="Verdana"/>
        </w:rPr>
        <w:t>.7.</w:t>
      </w:r>
    </w:p>
    <w:p w14:paraId="17AFA137" w14:textId="5EB8AF81" w:rsidR="00135615" w:rsidRPr="00261A93" w:rsidRDefault="00E333A7" w:rsidP="00091BCC">
      <w:pPr>
        <w:pStyle w:val="Nvel3"/>
        <w:numPr>
          <w:ilvl w:val="0"/>
          <w:numId w:val="0"/>
        </w:numPr>
        <w:spacing w:before="57" w:after="57"/>
        <w:ind w:left="294"/>
        <w:rPr>
          <w:rFonts w:ascii="Verdana" w:hAnsi="Verdana" w:cs="Verdana"/>
        </w:rPr>
      </w:pPr>
      <w:r>
        <w:rPr>
          <w:rFonts w:ascii="Verdana" w:hAnsi="Verdana" w:cs="Verdana"/>
        </w:rPr>
        <w:t>23</w:t>
      </w:r>
      <w:r w:rsidR="00135615" w:rsidRPr="00261A93">
        <w:rPr>
          <w:rFonts w:ascii="Verdana" w:hAnsi="Verdana" w:cs="Verdana"/>
        </w:rPr>
        <w:t>.2.</w:t>
      </w:r>
      <w:r w:rsidR="00091BCC">
        <w:rPr>
          <w:rFonts w:ascii="Verdana" w:hAnsi="Verdana" w:cs="Verdana"/>
        </w:rPr>
        <w:t>4</w:t>
      </w:r>
      <w:r w:rsidR="00135615" w:rsidRPr="00261A93">
        <w:rPr>
          <w:rFonts w:ascii="Verdana" w:hAnsi="Verdana" w:cs="Verdana"/>
        </w:rPr>
        <w:t xml:space="preserve"> Se não obtiver êxito nas negociações, o órgão ou entidade gerenciadora procederá ao cancelamento da ata de registro de preços, nos termos do item </w:t>
      </w:r>
      <w:r w:rsidR="00A13929">
        <w:rPr>
          <w:rFonts w:ascii="Verdana" w:hAnsi="Verdana" w:cs="Verdana"/>
        </w:rPr>
        <w:t>25</w:t>
      </w:r>
      <w:r w:rsidR="00135615" w:rsidRPr="00261A93">
        <w:rPr>
          <w:rFonts w:ascii="Verdana" w:hAnsi="Verdana" w:cs="Verdana"/>
        </w:rPr>
        <w:t>.4, e adotará as medidas cabíveis para a obtenção da contratação mais vantajosa.</w:t>
      </w:r>
      <w:bookmarkStart w:id="19" w:name="majora_preco_mercado_negociacao_frustra"/>
      <w:bookmarkEnd w:id="19"/>
    </w:p>
    <w:p w14:paraId="47C87FD7" w14:textId="68684706" w:rsidR="00135615" w:rsidRDefault="00091BCC" w:rsidP="00091BCC">
      <w:pPr>
        <w:pStyle w:val="Nvel3"/>
        <w:numPr>
          <w:ilvl w:val="0"/>
          <w:numId w:val="0"/>
        </w:numPr>
        <w:spacing w:before="57" w:after="57"/>
        <w:ind w:left="284"/>
        <w:rPr>
          <w:rFonts w:ascii="Verdana" w:hAnsi="Verdana" w:cs="Verdana"/>
        </w:rPr>
      </w:pPr>
      <w:r>
        <w:rPr>
          <w:rFonts w:ascii="Verdana" w:hAnsi="Verdana" w:cs="Verdana"/>
        </w:rPr>
        <w:t>23</w:t>
      </w:r>
      <w:r w:rsidR="00135615" w:rsidRPr="00261A93">
        <w:rPr>
          <w:rFonts w:ascii="Verdana" w:hAnsi="Verdana" w:cs="Verdana"/>
        </w:rPr>
        <w:t>.2.</w:t>
      </w:r>
      <w:r>
        <w:rPr>
          <w:rFonts w:ascii="Verdana" w:hAnsi="Verdana" w:cs="Verdana"/>
        </w:rPr>
        <w:t>5</w:t>
      </w:r>
      <w:r w:rsidR="00135615" w:rsidRPr="00261A93">
        <w:rPr>
          <w:rFonts w:ascii="Verdana" w:hAnsi="Verdana" w:cs="Verdana"/>
        </w:rPr>
        <w:t xml:space="preserve"> Na hipótese de comprovação da majoração do preço de mercado que inviabilize o preço registrado, conforme previsto no item </w:t>
      </w:r>
      <w:r>
        <w:rPr>
          <w:rFonts w:ascii="Verdana" w:hAnsi="Verdana" w:cs="Verdana"/>
        </w:rPr>
        <w:t>23</w:t>
      </w:r>
      <w:r w:rsidR="00135615" w:rsidRPr="00261A93">
        <w:rPr>
          <w:rFonts w:ascii="Verdana" w:hAnsi="Verdana" w:cs="Verdana"/>
        </w:rPr>
        <w:t xml:space="preserve">.2 e no item </w:t>
      </w:r>
      <w:r>
        <w:rPr>
          <w:rFonts w:ascii="Verdana" w:hAnsi="Verdana" w:cs="Verdana"/>
        </w:rPr>
        <w:t>23</w:t>
      </w:r>
      <w:r w:rsidR="00135615" w:rsidRPr="00261A93">
        <w:rPr>
          <w:rFonts w:ascii="Verdana" w:hAnsi="Verdana" w:cs="Verdana"/>
        </w:rPr>
        <w:t>.2.1, o órgão ou en</w:t>
      </w:r>
      <w:r w:rsidR="00135615" w:rsidRPr="00261A93">
        <w:rPr>
          <w:rFonts w:ascii="Verdana" w:eastAsia="Calibri" w:hAnsi="Verdana" w:cs="Verdana"/>
        </w:rPr>
        <w:t>ti</w:t>
      </w:r>
      <w:r w:rsidR="00135615" w:rsidRPr="00261A93">
        <w:rPr>
          <w:rFonts w:ascii="Verdana" w:hAnsi="Verdana" w:cs="Verdana"/>
        </w:rPr>
        <w:t>dade gerenciadora atualizará o preço registrado, de acordo com a realidade dos valores praticados pelo mercado.</w:t>
      </w:r>
    </w:p>
    <w:p w14:paraId="26BBCD6F" w14:textId="493E0684" w:rsidR="00091BCC" w:rsidRPr="00261A93" w:rsidRDefault="00091BCC" w:rsidP="00091BCC">
      <w:pPr>
        <w:pStyle w:val="Nvel3"/>
        <w:numPr>
          <w:ilvl w:val="0"/>
          <w:numId w:val="0"/>
        </w:numPr>
        <w:spacing w:before="57" w:after="57"/>
        <w:ind w:left="284"/>
        <w:rPr>
          <w:rFonts w:ascii="Verdana" w:hAnsi="Verdana" w:cs="Verdana"/>
          <w:b/>
          <w:u w:val="single"/>
        </w:rPr>
      </w:pPr>
      <w:r>
        <w:rPr>
          <w:rFonts w:ascii="Verdana" w:hAnsi="Verdana" w:cs="Verdana"/>
        </w:rPr>
        <w:t xml:space="preserve">23.2.5 </w:t>
      </w:r>
      <w:r w:rsidRPr="00091BCC">
        <w:rPr>
          <w:rFonts w:ascii="Verdana" w:hAnsi="Verdana"/>
        </w:rPr>
        <w:t>O órgão ou en</w:t>
      </w:r>
      <w:r w:rsidRPr="00091BCC">
        <w:rPr>
          <w:rFonts w:ascii="Verdana" w:eastAsia="Calibri" w:hAnsi="Verdana"/>
        </w:rPr>
        <w:t>ti</w:t>
      </w:r>
      <w:r w:rsidRPr="00091BCC">
        <w:rPr>
          <w:rFonts w:ascii="Verdana" w:hAnsi="Verdana"/>
        </w:rPr>
        <w:t>dade gerenciadora comunicará aos órgãos e às en</w:t>
      </w:r>
      <w:r w:rsidRPr="00091BCC">
        <w:rPr>
          <w:rFonts w:ascii="Verdana" w:eastAsia="Calibri" w:hAnsi="Verdana"/>
        </w:rPr>
        <w:t>ti</w:t>
      </w:r>
      <w:r w:rsidRPr="00091BCC">
        <w:rPr>
          <w:rFonts w:ascii="Verdana" w:hAnsi="Verdana"/>
        </w:rPr>
        <w:t xml:space="preserve">dades que </w:t>
      </w:r>
      <w:r w:rsidRPr="00091BCC">
        <w:rPr>
          <w:rFonts w:ascii="Verdana" w:eastAsia="Calibri" w:hAnsi="Verdana"/>
        </w:rPr>
        <w:t>ti</w:t>
      </w:r>
      <w:r w:rsidRPr="00091BCC">
        <w:rPr>
          <w:rFonts w:ascii="Verdana" w:hAnsi="Verdana"/>
        </w:rPr>
        <w:t>verem firmado contratos decorrentes da ata de registro de preços sobre a efe</w:t>
      </w:r>
      <w:r w:rsidRPr="00091BCC">
        <w:rPr>
          <w:rFonts w:ascii="Verdana" w:eastAsia="Calibri" w:hAnsi="Verdana"/>
        </w:rPr>
        <w:t>ti</w:t>
      </w:r>
      <w:r w:rsidRPr="00091BCC">
        <w:rPr>
          <w:rFonts w:ascii="Verdana" w:hAnsi="Verdana"/>
        </w:rPr>
        <w:t>va alteração do preço registrado, para que avaliem a necessidade de alteração contratual, observado o disposto no art. 124 da Lei nº 14.133, de 2021.</w:t>
      </w:r>
    </w:p>
    <w:p w14:paraId="71DD322B" w14:textId="77777777" w:rsidR="00135615" w:rsidRPr="00261A93" w:rsidRDefault="00135615" w:rsidP="00135615">
      <w:pPr>
        <w:tabs>
          <w:tab w:val="left" w:pos="-414"/>
          <w:tab w:val="left" w:pos="0"/>
          <w:tab w:val="left" w:pos="306"/>
          <w:tab w:val="left" w:pos="1020"/>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57" w:after="57" w:line="276" w:lineRule="auto"/>
        <w:rPr>
          <w:rFonts w:ascii="Verdana" w:hAnsi="Verdana" w:cs="Verdana"/>
          <w:b/>
          <w:sz w:val="20"/>
          <w:u w:val="single"/>
        </w:rPr>
      </w:pPr>
    </w:p>
    <w:p w14:paraId="4DDA9E5F" w14:textId="266B7A6F" w:rsidR="00135615" w:rsidRPr="00091BCC" w:rsidRDefault="00091BCC" w:rsidP="00135615">
      <w:pPr>
        <w:tabs>
          <w:tab w:val="left" w:pos="-414"/>
          <w:tab w:val="left" w:pos="0"/>
          <w:tab w:val="left" w:pos="306"/>
          <w:tab w:val="left" w:pos="1020"/>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57" w:after="57" w:line="276" w:lineRule="auto"/>
        <w:rPr>
          <w:rFonts w:ascii="Verdana" w:hAnsi="Verdana"/>
          <w:b/>
          <w:bCs/>
          <w:sz w:val="20"/>
          <w:u w:val="single"/>
        </w:rPr>
      </w:pPr>
      <w:r w:rsidRPr="00091BCC">
        <w:rPr>
          <w:rFonts w:ascii="Verdana" w:hAnsi="Verdana" w:cs="Verdana"/>
          <w:b/>
          <w:sz w:val="20"/>
          <w:u w:val="single"/>
        </w:rPr>
        <w:lastRenderedPageBreak/>
        <w:t>24.</w:t>
      </w:r>
      <w:r w:rsidR="00135615" w:rsidRPr="00091BCC">
        <w:rPr>
          <w:rFonts w:ascii="Verdana" w:eastAsia="Batang" w:hAnsi="Verdana" w:cs="Verdana"/>
          <w:b/>
          <w:sz w:val="20"/>
          <w:u w:val="single"/>
        </w:rPr>
        <w:t xml:space="preserve"> </w:t>
      </w:r>
      <w:r w:rsidR="00135615" w:rsidRPr="00091BCC">
        <w:rPr>
          <w:rFonts w:ascii="Verdana" w:hAnsi="Verdana"/>
          <w:b/>
          <w:bCs/>
          <w:sz w:val="20"/>
          <w:u w:val="single"/>
        </w:rPr>
        <w:t>REMANEJAMENTO DAS QUANTIDADES REGISTRADAS NA ATA DE REGISTRO DE PREÇOS</w:t>
      </w:r>
    </w:p>
    <w:p w14:paraId="56FA7B00" w14:textId="77777777" w:rsidR="00135615" w:rsidRPr="00261A93" w:rsidRDefault="00135615" w:rsidP="00135615">
      <w:pPr>
        <w:pStyle w:val="PargrafodaLista"/>
        <w:numPr>
          <w:ilvl w:val="0"/>
          <w:numId w:val="5"/>
        </w:numPr>
        <w:suppressAutoHyphens w:val="0"/>
        <w:autoSpaceDE w:val="0"/>
        <w:autoSpaceDN w:val="0"/>
        <w:adjustRightInd w:val="0"/>
        <w:spacing w:before="120" w:after="120"/>
        <w:contextualSpacing w:val="0"/>
        <w:jc w:val="both"/>
        <w:rPr>
          <w:rFonts w:ascii="Arial" w:hAnsi="Arial" w:cs="Arial"/>
          <w:vanish/>
          <w:sz w:val="20"/>
          <w:szCs w:val="20"/>
        </w:rPr>
      </w:pPr>
    </w:p>
    <w:p w14:paraId="624D9CB1" w14:textId="77777777" w:rsidR="00135615" w:rsidRPr="00261A93" w:rsidRDefault="00135615" w:rsidP="00135615">
      <w:pPr>
        <w:pStyle w:val="PargrafodaLista"/>
        <w:numPr>
          <w:ilvl w:val="0"/>
          <w:numId w:val="5"/>
        </w:numPr>
        <w:suppressAutoHyphens w:val="0"/>
        <w:autoSpaceDE w:val="0"/>
        <w:autoSpaceDN w:val="0"/>
        <w:adjustRightInd w:val="0"/>
        <w:spacing w:before="120" w:after="120"/>
        <w:contextualSpacing w:val="0"/>
        <w:jc w:val="both"/>
        <w:rPr>
          <w:rFonts w:ascii="Arial" w:hAnsi="Arial" w:cs="Arial"/>
          <w:vanish/>
          <w:sz w:val="20"/>
          <w:szCs w:val="20"/>
        </w:rPr>
      </w:pPr>
    </w:p>
    <w:p w14:paraId="56812F81" w14:textId="77777777" w:rsidR="00135615" w:rsidRPr="00261A93" w:rsidRDefault="00135615" w:rsidP="00135615">
      <w:pPr>
        <w:pStyle w:val="PargrafodaLista"/>
        <w:numPr>
          <w:ilvl w:val="0"/>
          <w:numId w:val="5"/>
        </w:numPr>
        <w:suppressAutoHyphens w:val="0"/>
        <w:autoSpaceDE w:val="0"/>
        <w:autoSpaceDN w:val="0"/>
        <w:adjustRightInd w:val="0"/>
        <w:spacing w:before="120" w:after="120"/>
        <w:contextualSpacing w:val="0"/>
        <w:jc w:val="both"/>
        <w:rPr>
          <w:rFonts w:ascii="Arial" w:hAnsi="Arial" w:cs="Arial"/>
          <w:vanish/>
          <w:sz w:val="20"/>
          <w:szCs w:val="20"/>
        </w:rPr>
      </w:pPr>
    </w:p>
    <w:p w14:paraId="350855B6" w14:textId="77777777" w:rsidR="00135615" w:rsidRPr="00261A93" w:rsidRDefault="00135615" w:rsidP="00135615">
      <w:pPr>
        <w:pStyle w:val="PargrafodaLista"/>
        <w:numPr>
          <w:ilvl w:val="0"/>
          <w:numId w:val="5"/>
        </w:numPr>
        <w:suppressAutoHyphens w:val="0"/>
        <w:autoSpaceDE w:val="0"/>
        <w:autoSpaceDN w:val="0"/>
        <w:adjustRightInd w:val="0"/>
        <w:spacing w:before="120" w:after="120"/>
        <w:contextualSpacing w:val="0"/>
        <w:jc w:val="both"/>
        <w:rPr>
          <w:rFonts w:ascii="Arial" w:hAnsi="Arial" w:cs="Arial"/>
          <w:vanish/>
          <w:sz w:val="20"/>
          <w:szCs w:val="20"/>
        </w:rPr>
      </w:pPr>
    </w:p>
    <w:p w14:paraId="679C1B85" w14:textId="77777777" w:rsidR="00091BCC" w:rsidRDefault="00135615" w:rsidP="00091BCC">
      <w:pPr>
        <w:pStyle w:val="Nivel2"/>
        <w:numPr>
          <w:ilvl w:val="1"/>
          <w:numId w:val="6"/>
        </w:numPr>
        <w:tabs>
          <w:tab w:val="left" w:pos="567"/>
        </w:tabs>
        <w:autoSpaceDE w:val="0"/>
        <w:autoSpaceDN w:val="0"/>
        <w:adjustRightInd w:val="0"/>
        <w:ind w:left="0" w:firstLine="0"/>
        <w:rPr>
          <w:rFonts w:ascii="Verdana" w:hAnsi="Verdana"/>
          <w:sz w:val="20"/>
          <w:szCs w:val="20"/>
        </w:rPr>
      </w:pPr>
      <w:r w:rsidRPr="00261A93">
        <w:rPr>
          <w:rFonts w:ascii="Verdana" w:hAnsi="Verdana"/>
          <w:sz w:val="20"/>
          <w:szCs w:val="20"/>
        </w:rPr>
        <w:t>As quan</w:t>
      </w:r>
      <w:r w:rsidRPr="00261A93">
        <w:rPr>
          <w:rFonts w:ascii="Verdana" w:eastAsia="Arial" w:hAnsi="Verdana"/>
          <w:sz w:val="20"/>
          <w:szCs w:val="20"/>
        </w:rPr>
        <w:t>ti</w:t>
      </w:r>
      <w:r w:rsidRPr="00261A93">
        <w:rPr>
          <w:rFonts w:ascii="Verdana" w:hAnsi="Verdana"/>
          <w:sz w:val="20"/>
          <w:szCs w:val="20"/>
        </w:rPr>
        <w:t>dades previstas para os itens com preços registrados nas atas de registro de preços poderão ser remanejadas pelo órgão ou en</w:t>
      </w:r>
      <w:r w:rsidRPr="00261A93">
        <w:rPr>
          <w:rFonts w:ascii="Verdana" w:eastAsia="Arial" w:hAnsi="Verdana"/>
          <w:sz w:val="20"/>
          <w:szCs w:val="20"/>
        </w:rPr>
        <w:t>ti</w:t>
      </w:r>
      <w:r w:rsidRPr="00261A93">
        <w:rPr>
          <w:rFonts w:ascii="Verdana" w:hAnsi="Verdana"/>
          <w:sz w:val="20"/>
          <w:szCs w:val="20"/>
        </w:rPr>
        <w:t>dade gerenciadora entre os órgãos ou as en</w:t>
      </w:r>
      <w:r w:rsidRPr="00261A93">
        <w:rPr>
          <w:rFonts w:ascii="Verdana" w:eastAsia="Arial" w:hAnsi="Verdana"/>
          <w:sz w:val="20"/>
          <w:szCs w:val="20"/>
        </w:rPr>
        <w:t>ti</w:t>
      </w:r>
      <w:r w:rsidRPr="00261A93">
        <w:rPr>
          <w:rFonts w:ascii="Verdana" w:hAnsi="Verdana"/>
          <w:sz w:val="20"/>
          <w:szCs w:val="20"/>
        </w:rPr>
        <w:t>dades par</w:t>
      </w:r>
      <w:r w:rsidRPr="00261A93">
        <w:rPr>
          <w:rFonts w:ascii="Verdana" w:eastAsia="Arial" w:hAnsi="Verdana"/>
          <w:sz w:val="20"/>
          <w:szCs w:val="20"/>
        </w:rPr>
        <w:t>ti</w:t>
      </w:r>
      <w:r w:rsidRPr="00261A93">
        <w:rPr>
          <w:rFonts w:ascii="Verdana" w:hAnsi="Verdana"/>
          <w:sz w:val="20"/>
          <w:szCs w:val="20"/>
        </w:rPr>
        <w:t>cipantes e não par</w:t>
      </w:r>
      <w:r w:rsidRPr="00261A93">
        <w:rPr>
          <w:rFonts w:ascii="Verdana" w:eastAsia="Arial" w:hAnsi="Verdana"/>
          <w:sz w:val="20"/>
          <w:szCs w:val="20"/>
        </w:rPr>
        <w:t>ti</w:t>
      </w:r>
      <w:r w:rsidRPr="00261A93">
        <w:rPr>
          <w:rFonts w:ascii="Verdana" w:hAnsi="Verdana"/>
          <w:sz w:val="20"/>
          <w:szCs w:val="20"/>
        </w:rPr>
        <w:t>cipantes do registro de preços.</w:t>
      </w:r>
    </w:p>
    <w:p w14:paraId="1E8E7803" w14:textId="2688C28B" w:rsidR="00135615" w:rsidRPr="00091BCC" w:rsidRDefault="00135615" w:rsidP="00091BCC">
      <w:pPr>
        <w:pStyle w:val="Nivel2"/>
        <w:numPr>
          <w:ilvl w:val="1"/>
          <w:numId w:val="6"/>
        </w:numPr>
        <w:tabs>
          <w:tab w:val="left" w:pos="567"/>
        </w:tabs>
        <w:autoSpaceDE w:val="0"/>
        <w:autoSpaceDN w:val="0"/>
        <w:adjustRightInd w:val="0"/>
        <w:ind w:left="0" w:firstLine="0"/>
        <w:rPr>
          <w:rFonts w:ascii="Verdana" w:hAnsi="Verdana"/>
          <w:sz w:val="20"/>
          <w:szCs w:val="20"/>
        </w:rPr>
      </w:pPr>
      <w:r w:rsidRPr="00091BCC">
        <w:rPr>
          <w:rFonts w:ascii="Verdana" w:hAnsi="Verdana"/>
          <w:sz w:val="20"/>
          <w:szCs w:val="20"/>
        </w:rPr>
        <w:t>O remanejamento somente poderá ser feito:</w:t>
      </w:r>
    </w:p>
    <w:p w14:paraId="5A9ECA41" w14:textId="1A865961" w:rsidR="00135615" w:rsidRPr="00261A93" w:rsidRDefault="00135615" w:rsidP="00091BCC">
      <w:pPr>
        <w:pStyle w:val="Nvel3"/>
        <w:numPr>
          <w:ilvl w:val="2"/>
          <w:numId w:val="6"/>
        </w:numPr>
        <w:tabs>
          <w:tab w:val="left" w:pos="993"/>
        </w:tabs>
        <w:ind w:hanging="11"/>
        <w:rPr>
          <w:rFonts w:ascii="Verdana" w:hAnsi="Verdana"/>
        </w:rPr>
      </w:pPr>
      <w:r w:rsidRPr="00261A93">
        <w:rPr>
          <w:rFonts w:ascii="Verdana" w:hAnsi="Verdana"/>
        </w:rPr>
        <w:t>De órgão ou en</w:t>
      </w:r>
      <w:r w:rsidRPr="00261A93">
        <w:rPr>
          <w:rFonts w:ascii="Verdana" w:eastAsia="Arial" w:hAnsi="Verdana"/>
        </w:rPr>
        <w:t>ti</w:t>
      </w:r>
      <w:r w:rsidRPr="00261A93">
        <w:rPr>
          <w:rFonts w:ascii="Verdana" w:hAnsi="Verdana"/>
        </w:rPr>
        <w:t>dade par</w:t>
      </w:r>
      <w:r w:rsidRPr="00261A93">
        <w:rPr>
          <w:rFonts w:ascii="Verdana" w:eastAsia="Arial" w:hAnsi="Verdana"/>
        </w:rPr>
        <w:t>ti</w:t>
      </w:r>
      <w:r w:rsidRPr="00261A93">
        <w:rPr>
          <w:rFonts w:ascii="Verdana" w:hAnsi="Verdana"/>
        </w:rPr>
        <w:t>cipante para órgão ou en</w:t>
      </w:r>
      <w:r w:rsidRPr="00261A93">
        <w:rPr>
          <w:rFonts w:ascii="Verdana" w:eastAsia="Arial" w:hAnsi="Verdana"/>
        </w:rPr>
        <w:t>ti</w:t>
      </w:r>
      <w:r w:rsidRPr="00261A93">
        <w:rPr>
          <w:rFonts w:ascii="Verdana" w:hAnsi="Verdana"/>
        </w:rPr>
        <w:t>dade par</w:t>
      </w:r>
      <w:r w:rsidRPr="00261A93">
        <w:rPr>
          <w:rFonts w:ascii="Verdana" w:eastAsia="Arial" w:hAnsi="Verdana"/>
        </w:rPr>
        <w:t>ti</w:t>
      </w:r>
      <w:r w:rsidRPr="00261A93">
        <w:rPr>
          <w:rFonts w:ascii="Verdana" w:hAnsi="Verdana"/>
        </w:rPr>
        <w:t>cipante; ou</w:t>
      </w:r>
    </w:p>
    <w:p w14:paraId="18C1FE2D" w14:textId="77777777" w:rsidR="00135615" w:rsidRPr="00261A93" w:rsidRDefault="00135615" w:rsidP="00091BCC">
      <w:pPr>
        <w:pStyle w:val="Nvel3"/>
        <w:numPr>
          <w:ilvl w:val="2"/>
          <w:numId w:val="6"/>
        </w:numPr>
        <w:tabs>
          <w:tab w:val="left" w:pos="993"/>
        </w:tabs>
        <w:ind w:left="709" w:firstLine="0"/>
        <w:rPr>
          <w:rFonts w:ascii="Verdana" w:hAnsi="Verdana"/>
        </w:rPr>
      </w:pPr>
      <w:r w:rsidRPr="00261A93">
        <w:rPr>
          <w:rFonts w:ascii="Verdana" w:hAnsi="Verdana"/>
        </w:rPr>
        <w:t>De órgão ou en</w:t>
      </w:r>
      <w:r w:rsidRPr="00261A93">
        <w:rPr>
          <w:rFonts w:ascii="Verdana" w:eastAsia="Arial" w:hAnsi="Verdana"/>
        </w:rPr>
        <w:t>ti</w:t>
      </w:r>
      <w:r w:rsidRPr="00261A93">
        <w:rPr>
          <w:rFonts w:ascii="Verdana" w:hAnsi="Verdana"/>
        </w:rPr>
        <w:t>dade par</w:t>
      </w:r>
      <w:r w:rsidRPr="00261A93">
        <w:rPr>
          <w:rFonts w:ascii="Verdana" w:eastAsia="Arial" w:hAnsi="Verdana"/>
        </w:rPr>
        <w:t>ti</w:t>
      </w:r>
      <w:r w:rsidRPr="00261A93">
        <w:rPr>
          <w:rFonts w:ascii="Verdana" w:hAnsi="Verdana"/>
        </w:rPr>
        <w:t>cipante para órgão ou entidade não participante.</w:t>
      </w:r>
    </w:p>
    <w:p w14:paraId="6540C0AA" w14:textId="77777777" w:rsidR="00135615" w:rsidRPr="00261A93" w:rsidRDefault="00135615" w:rsidP="00091BCC">
      <w:pPr>
        <w:pStyle w:val="Nivel2"/>
        <w:numPr>
          <w:ilvl w:val="1"/>
          <w:numId w:val="6"/>
        </w:numPr>
        <w:autoSpaceDE w:val="0"/>
        <w:autoSpaceDN w:val="0"/>
        <w:adjustRightInd w:val="0"/>
        <w:rPr>
          <w:rFonts w:ascii="Verdana" w:hAnsi="Verdana"/>
          <w:sz w:val="20"/>
          <w:szCs w:val="20"/>
        </w:rPr>
      </w:pPr>
      <w:r w:rsidRPr="00261A93">
        <w:rPr>
          <w:rFonts w:ascii="Verdana" w:hAnsi="Verdana"/>
          <w:sz w:val="20"/>
          <w:szCs w:val="20"/>
        </w:rPr>
        <w:t>O órgão ou en</w:t>
      </w:r>
      <w:r w:rsidRPr="00261A93">
        <w:rPr>
          <w:rFonts w:ascii="Verdana" w:eastAsia="Arial" w:hAnsi="Verdana"/>
          <w:sz w:val="20"/>
          <w:szCs w:val="20"/>
        </w:rPr>
        <w:t>ti</w:t>
      </w:r>
      <w:r w:rsidRPr="00261A93">
        <w:rPr>
          <w:rFonts w:ascii="Verdana" w:hAnsi="Verdana"/>
          <w:sz w:val="20"/>
          <w:szCs w:val="20"/>
        </w:rPr>
        <w:t>dade gerenciadora que tiver es</w:t>
      </w:r>
      <w:r w:rsidRPr="00261A93">
        <w:rPr>
          <w:rFonts w:ascii="Verdana" w:eastAsia="Arial" w:hAnsi="Verdana"/>
          <w:sz w:val="20"/>
          <w:szCs w:val="20"/>
        </w:rPr>
        <w:t>ti</w:t>
      </w:r>
      <w:r w:rsidRPr="00261A93">
        <w:rPr>
          <w:rFonts w:ascii="Verdana" w:hAnsi="Verdana"/>
          <w:sz w:val="20"/>
          <w:szCs w:val="20"/>
        </w:rPr>
        <w:t>mado as quan</w:t>
      </w:r>
      <w:r w:rsidRPr="00261A93">
        <w:rPr>
          <w:rFonts w:ascii="Verdana" w:eastAsia="Arial" w:hAnsi="Verdana"/>
          <w:sz w:val="20"/>
          <w:szCs w:val="20"/>
        </w:rPr>
        <w:t>ti</w:t>
      </w:r>
      <w:r w:rsidRPr="00261A93">
        <w:rPr>
          <w:rFonts w:ascii="Verdana" w:hAnsi="Verdana"/>
          <w:sz w:val="20"/>
          <w:szCs w:val="20"/>
        </w:rPr>
        <w:t>dades que pretende contratar será considerado participante para efeito do remanejamento.</w:t>
      </w:r>
      <w:bookmarkStart w:id="20" w:name="gerenciador_estimador_é_partic_em_remane"/>
      <w:bookmarkEnd w:id="20"/>
    </w:p>
    <w:p w14:paraId="002C1C11" w14:textId="77777777" w:rsidR="00135615" w:rsidRPr="00261A93" w:rsidRDefault="00135615" w:rsidP="00091BCC">
      <w:pPr>
        <w:pStyle w:val="Nivel2"/>
        <w:numPr>
          <w:ilvl w:val="1"/>
          <w:numId w:val="6"/>
        </w:numPr>
        <w:autoSpaceDE w:val="0"/>
        <w:autoSpaceDN w:val="0"/>
        <w:adjustRightInd w:val="0"/>
        <w:rPr>
          <w:rFonts w:ascii="Verdana" w:hAnsi="Verdana"/>
          <w:sz w:val="20"/>
          <w:szCs w:val="20"/>
        </w:rPr>
      </w:pPr>
      <w:r w:rsidRPr="00261A93">
        <w:rPr>
          <w:rFonts w:ascii="Verdana" w:hAnsi="Verdana"/>
          <w:sz w:val="20"/>
          <w:szCs w:val="20"/>
        </w:rPr>
        <w:t>Na hipótese de remanejamento de órgão ou entidade par</w:t>
      </w:r>
      <w:r w:rsidRPr="00261A93">
        <w:rPr>
          <w:rFonts w:ascii="Verdana" w:eastAsia="Arial" w:hAnsi="Verdana"/>
          <w:sz w:val="20"/>
          <w:szCs w:val="20"/>
        </w:rPr>
        <w:t>ti</w:t>
      </w:r>
      <w:r w:rsidRPr="00261A93">
        <w:rPr>
          <w:rFonts w:ascii="Verdana" w:hAnsi="Verdana"/>
          <w:sz w:val="20"/>
          <w:szCs w:val="20"/>
        </w:rPr>
        <w:t>cipante para órgão ou entidade não participante, serão observados os limites previstos no art. 32 do Decreto nº 11.462, de 2023.</w:t>
      </w:r>
    </w:p>
    <w:p w14:paraId="373D77A4" w14:textId="77777777" w:rsidR="00135615" w:rsidRPr="00261A93" w:rsidRDefault="00135615" w:rsidP="00091BCC">
      <w:pPr>
        <w:pStyle w:val="Nivel2"/>
        <w:numPr>
          <w:ilvl w:val="1"/>
          <w:numId w:val="6"/>
        </w:numPr>
        <w:autoSpaceDE w:val="0"/>
        <w:autoSpaceDN w:val="0"/>
        <w:adjustRightInd w:val="0"/>
        <w:rPr>
          <w:rFonts w:ascii="Verdana" w:hAnsi="Verdana"/>
          <w:sz w:val="20"/>
          <w:szCs w:val="20"/>
        </w:rPr>
      </w:pPr>
      <w:r w:rsidRPr="00261A93">
        <w:rPr>
          <w:rFonts w:ascii="Verdana" w:hAnsi="Verdana"/>
          <w:sz w:val="20"/>
          <w:szCs w:val="20"/>
        </w:rPr>
        <w:t>Competirá ao órgão ou à en</w:t>
      </w:r>
      <w:r w:rsidRPr="00261A93">
        <w:rPr>
          <w:rFonts w:ascii="Verdana" w:eastAsia="Arial" w:hAnsi="Verdana"/>
          <w:sz w:val="20"/>
          <w:szCs w:val="20"/>
        </w:rPr>
        <w:t>ti</w:t>
      </w:r>
      <w:r w:rsidRPr="00261A93">
        <w:rPr>
          <w:rFonts w:ascii="Verdana" w:hAnsi="Verdana"/>
          <w:sz w:val="20"/>
          <w:szCs w:val="20"/>
        </w:rPr>
        <w:t>dade gerenciadora autorizar o remanejamento solicitado, com a redução do quan</w:t>
      </w:r>
      <w:r w:rsidRPr="00261A93">
        <w:rPr>
          <w:rFonts w:ascii="Verdana" w:eastAsia="Arial" w:hAnsi="Verdana"/>
          <w:sz w:val="20"/>
          <w:szCs w:val="20"/>
        </w:rPr>
        <w:t>ti</w:t>
      </w:r>
      <w:r w:rsidRPr="00261A93">
        <w:rPr>
          <w:rFonts w:ascii="Verdana" w:hAnsi="Verdana"/>
          <w:sz w:val="20"/>
          <w:szCs w:val="20"/>
        </w:rPr>
        <w:t>ta</w:t>
      </w:r>
      <w:r w:rsidRPr="00261A93">
        <w:rPr>
          <w:rFonts w:ascii="Verdana" w:eastAsia="Arial" w:hAnsi="Verdana"/>
          <w:sz w:val="20"/>
          <w:szCs w:val="20"/>
        </w:rPr>
        <w:t>ti</w:t>
      </w:r>
      <w:r w:rsidRPr="00261A93">
        <w:rPr>
          <w:rFonts w:ascii="Verdana" w:hAnsi="Verdana"/>
          <w:sz w:val="20"/>
          <w:szCs w:val="20"/>
        </w:rPr>
        <w:t>vo inicialmente informado pelo órgão ou pela en</w:t>
      </w:r>
      <w:r w:rsidRPr="00261A93">
        <w:rPr>
          <w:rFonts w:ascii="Verdana" w:eastAsia="Arial" w:hAnsi="Verdana"/>
          <w:sz w:val="20"/>
          <w:szCs w:val="20"/>
        </w:rPr>
        <w:t>ti</w:t>
      </w:r>
      <w:r w:rsidRPr="00261A93">
        <w:rPr>
          <w:rFonts w:ascii="Verdana" w:hAnsi="Verdana"/>
          <w:sz w:val="20"/>
          <w:szCs w:val="20"/>
        </w:rPr>
        <w:t>dade par</w:t>
      </w:r>
      <w:r w:rsidRPr="00261A93">
        <w:rPr>
          <w:rFonts w:ascii="Verdana" w:eastAsia="Arial" w:hAnsi="Verdana"/>
          <w:sz w:val="20"/>
          <w:szCs w:val="20"/>
        </w:rPr>
        <w:t>ti</w:t>
      </w:r>
      <w:r w:rsidRPr="00261A93">
        <w:rPr>
          <w:rFonts w:ascii="Verdana" w:hAnsi="Verdana"/>
          <w:sz w:val="20"/>
          <w:szCs w:val="20"/>
        </w:rPr>
        <w:t>cipante, desde que haja prévia anuência do órgão ou da en</w:t>
      </w:r>
      <w:r w:rsidRPr="00261A93">
        <w:rPr>
          <w:rFonts w:ascii="Verdana" w:eastAsia="Arial" w:hAnsi="Verdana"/>
          <w:sz w:val="20"/>
          <w:szCs w:val="20"/>
        </w:rPr>
        <w:t>ti</w:t>
      </w:r>
      <w:r w:rsidRPr="00261A93">
        <w:rPr>
          <w:rFonts w:ascii="Verdana" w:hAnsi="Verdana"/>
          <w:sz w:val="20"/>
          <w:szCs w:val="20"/>
        </w:rPr>
        <w:t>dade que sofrer redução dos quantitativos informados.</w:t>
      </w:r>
    </w:p>
    <w:p w14:paraId="5BE4835B" w14:textId="77777777" w:rsidR="00091BCC" w:rsidRDefault="00135615" w:rsidP="00091BCC">
      <w:pPr>
        <w:pStyle w:val="Nivel2"/>
        <w:numPr>
          <w:ilvl w:val="1"/>
          <w:numId w:val="6"/>
        </w:numPr>
        <w:autoSpaceDE w:val="0"/>
        <w:autoSpaceDN w:val="0"/>
        <w:adjustRightInd w:val="0"/>
        <w:rPr>
          <w:rFonts w:ascii="Verdana" w:hAnsi="Verdana"/>
          <w:sz w:val="20"/>
          <w:szCs w:val="20"/>
        </w:rPr>
      </w:pPr>
      <w:r w:rsidRPr="00261A93">
        <w:rPr>
          <w:rFonts w:ascii="Verdana" w:hAnsi="Verdana"/>
          <w:sz w:val="20"/>
          <w:szCs w:val="20"/>
        </w:rPr>
        <w:t>Caso o remanejamento seja feito entre órgãos ou en</w:t>
      </w:r>
      <w:r w:rsidRPr="00261A93">
        <w:rPr>
          <w:rFonts w:ascii="Verdana" w:eastAsia="Arial" w:hAnsi="Verdana"/>
          <w:sz w:val="20"/>
          <w:szCs w:val="20"/>
        </w:rPr>
        <w:t>ti</w:t>
      </w:r>
      <w:r w:rsidRPr="00261A93">
        <w:rPr>
          <w:rFonts w:ascii="Verdana" w:hAnsi="Verdana"/>
          <w:sz w:val="20"/>
          <w:szCs w:val="20"/>
        </w:rPr>
        <w:t>dades dos Estados, do Distrito Federal ou de Municípios dis</w:t>
      </w:r>
      <w:r w:rsidRPr="00261A93">
        <w:rPr>
          <w:rFonts w:ascii="Verdana" w:eastAsia="Arial" w:hAnsi="Verdana"/>
          <w:sz w:val="20"/>
          <w:szCs w:val="20"/>
        </w:rPr>
        <w:t>ti</w:t>
      </w:r>
      <w:r w:rsidRPr="00261A93">
        <w:rPr>
          <w:rFonts w:ascii="Verdana" w:hAnsi="Verdana"/>
          <w:sz w:val="20"/>
          <w:szCs w:val="20"/>
        </w:rPr>
        <w:t>ntos, caberá ao fornecedor beneficiário da ata de registro de preços, observadas as condições nela estabelecidas, optar pela aceitação ou não do fornecimento decorrente do remanejamento dos itens.</w:t>
      </w:r>
    </w:p>
    <w:p w14:paraId="3D262F01" w14:textId="717A2EF0" w:rsidR="00135615" w:rsidRPr="00091BCC" w:rsidRDefault="00135615" w:rsidP="00091BCC">
      <w:pPr>
        <w:pStyle w:val="Nivel2"/>
        <w:numPr>
          <w:ilvl w:val="1"/>
          <w:numId w:val="6"/>
        </w:numPr>
        <w:autoSpaceDE w:val="0"/>
        <w:autoSpaceDN w:val="0"/>
        <w:adjustRightInd w:val="0"/>
        <w:rPr>
          <w:rFonts w:ascii="Verdana" w:hAnsi="Verdana"/>
          <w:sz w:val="20"/>
          <w:szCs w:val="20"/>
        </w:rPr>
      </w:pPr>
      <w:r w:rsidRPr="00091BCC">
        <w:rPr>
          <w:rFonts w:ascii="Verdana" w:hAnsi="Verdana"/>
          <w:sz w:val="20"/>
        </w:rPr>
        <w:t>Na hipótese da compra centralizada, não havendo indicação pelo órgão ou pela en</w:t>
      </w:r>
      <w:r w:rsidRPr="00091BCC">
        <w:rPr>
          <w:rFonts w:ascii="Verdana" w:eastAsia="Arial" w:hAnsi="Verdana"/>
          <w:sz w:val="20"/>
        </w:rPr>
        <w:t>ti</w:t>
      </w:r>
      <w:r w:rsidRPr="00091BCC">
        <w:rPr>
          <w:rFonts w:ascii="Verdana" w:hAnsi="Verdana"/>
          <w:sz w:val="20"/>
        </w:rPr>
        <w:t>dade gerenciadora, dos quan</w:t>
      </w:r>
      <w:r w:rsidRPr="00091BCC">
        <w:rPr>
          <w:rFonts w:ascii="Verdana" w:eastAsia="Arial" w:hAnsi="Verdana"/>
          <w:sz w:val="20"/>
        </w:rPr>
        <w:t>ti</w:t>
      </w:r>
      <w:r w:rsidRPr="00091BCC">
        <w:rPr>
          <w:rFonts w:ascii="Verdana" w:hAnsi="Verdana"/>
          <w:sz w:val="20"/>
        </w:rPr>
        <w:t>ta</w:t>
      </w:r>
      <w:r w:rsidRPr="00091BCC">
        <w:rPr>
          <w:rFonts w:ascii="Verdana" w:eastAsia="Arial" w:hAnsi="Verdana"/>
          <w:sz w:val="20"/>
        </w:rPr>
        <w:t>ti</w:t>
      </w:r>
      <w:r w:rsidRPr="00091BCC">
        <w:rPr>
          <w:rFonts w:ascii="Verdana" w:hAnsi="Verdana"/>
          <w:sz w:val="20"/>
        </w:rPr>
        <w:t>vos dos par</w:t>
      </w:r>
      <w:r w:rsidRPr="00091BCC">
        <w:rPr>
          <w:rFonts w:ascii="Verdana" w:eastAsia="Arial" w:hAnsi="Verdana"/>
          <w:sz w:val="20"/>
        </w:rPr>
        <w:t>ti</w:t>
      </w:r>
      <w:r w:rsidRPr="00091BCC">
        <w:rPr>
          <w:rFonts w:ascii="Verdana" w:hAnsi="Verdana"/>
          <w:sz w:val="20"/>
        </w:rPr>
        <w:t xml:space="preserve">cipantes da compra centralizada, nos termos do item </w:t>
      </w:r>
      <w:r w:rsidRPr="00091BCC">
        <w:rPr>
          <w:rFonts w:ascii="Verdana" w:hAnsi="Verdana"/>
          <w:sz w:val="20"/>
        </w:rPr>
        <w:fldChar w:fldCharType="begin"/>
      </w:r>
      <w:r w:rsidRPr="00091BCC">
        <w:rPr>
          <w:rFonts w:ascii="Verdana" w:hAnsi="Verdana"/>
          <w:sz w:val="20"/>
        </w:rPr>
        <w:instrText xml:space="preserve"> REF gerenciador_estimador_é_partic_em_remane \r \h  \* MERGEFORMAT </w:instrText>
      </w:r>
      <w:r w:rsidR="00F54D99" w:rsidRPr="00091BCC">
        <w:rPr>
          <w:rFonts w:ascii="Verdana" w:hAnsi="Verdana"/>
          <w:sz w:val="20"/>
        </w:rPr>
      </w:r>
      <w:r w:rsidRPr="00091BCC">
        <w:rPr>
          <w:rFonts w:ascii="Verdana" w:hAnsi="Verdana"/>
          <w:sz w:val="20"/>
        </w:rPr>
        <w:fldChar w:fldCharType="separate"/>
      </w:r>
      <w:r w:rsidR="00F54D99">
        <w:rPr>
          <w:rFonts w:ascii="Verdana" w:hAnsi="Verdana"/>
          <w:sz w:val="20"/>
        </w:rPr>
        <w:t>24.3</w:t>
      </w:r>
      <w:r w:rsidRPr="00091BCC">
        <w:rPr>
          <w:rFonts w:ascii="Verdana" w:hAnsi="Verdana"/>
          <w:sz w:val="20"/>
        </w:rPr>
        <w:fldChar w:fldCharType="end"/>
      </w:r>
      <w:r w:rsidRPr="00091BCC">
        <w:rPr>
          <w:rFonts w:ascii="Verdana" w:hAnsi="Verdana"/>
          <w:sz w:val="20"/>
        </w:rPr>
        <w:t>, a distribuição das quantidades para a execução descentralizada será por meio do remanejamento</w:t>
      </w:r>
      <w:r w:rsidRPr="00091BCC">
        <w:rPr>
          <w:sz w:val="20"/>
        </w:rPr>
        <w:t>.</w:t>
      </w:r>
    </w:p>
    <w:p w14:paraId="03F8BC8F" w14:textId="77777777" w:rsidR="00091BCC" w:rsidRDefault="00091BCC" w:rsidP="00091BCC">
      <w:pPr>
        <w:spacing w:line="276" w:lineRule="auto"/>
        <w:jc w:val="both"/>
        <w:rPr>
          <w:rFonts w:ascii="Verdana" w:hAnsi="Verdana"/>
          <w:b/>
          <w:bCs/>
          <w:sz w:val="20"/>
          <w:u w:val="single"/>
        </w:rPr>
      </w:pPr>
    </w:p>
    <w:p w14:paraId="1CEB6E7E" w14:textId="200F3F36" w:rsidR="00091BCC" w:rsidRPr="00091BCC" w:rsidRDefault="00091BCC" w:rsidP="00091BCC">
      <w:pPr>
        <w:spacing w:line="276" w:lineRule="auto"/>
        <w:jc w:val="both"/>
        <w:rPr>
          <w:rFonts w:ascii="Verdana" w:hAnsi="Verdana"/>
          <w:b/>
          <w:bCs/>
          <w:sz w:val="20"/>
          <w:u w:val="single"/>
        </w:rPr>
      </w:pPr>
      <w:r w:rsidRPr="00091BCC">
        <w:rPr>
          <w:rFonts w:ascii="Verdana" w:hAnsi="Verdana"/>
          <w:b/>
          <w:bCs/>
          <w:sz w:val="20"/>
          <w:u w:val="single"/>
        </w:rPr>
        <w:t>25</w:t>
      </w:r>
      <w:r>
        <w:rPr>
          <w:rFonts w:ascii="Verdana" w:hAnsi="Verdana"/>
          <w:b/>
          <w:bCs/>
          <w:sz w:val="20"/>
          <w:u w:val="single"/>
        </w:rPr>
        <w:t>.</w:t>
      </w:r>
      <w:r w:rsidRPr="00091BCC">
        <w:rPr>
          <w:rFonts w:ascii="Verdana" w:hAnsi="Verdana"/>
          <w:b/>
          <w:bCs/>
          <w:sz w:val="20"/>
          <w:u w:val="single"/>
        </w:rPr>
        <w:t xml:space="preserve"> CANCELAMENTO DO REGISTRO DO LICITANTE VENCEDOR E DOS PREÇOS REGISTRADOS</w:t>
      </w:r>
    </w:p>
    <w:p w14:paraId="70693990" w14:textId="6624300D" w:rsidR="00091BCC" w:rsidRPr="00091BCC" w:rsidRDefault="00091BCC" w:rsidP="00091BCC">
      <w:pPr>
        <w:pStyle w:val="Nivel2"/>
        <w:numPr>
          <w:ilvl w:val="1"/>
          <w:numId w:val="7"/>
        </w:numPr>
        <w:autoSpaceDE w:val="0"/>
        <w:autoSpaceDN w:val="0"/>
        <w:adjustRightInd w:val="0"/>
        <w:rPr>
          <w:rFonts w:ascii="Verdana" w:hAnsi="Verdana"/>
          <w:sz w:val="20"/>
          <w:szCs w:val="20"/>
        </w:rPr>
      </w:pPr>
      <w:r w:rsidRPr="00091BCC">
        <w:rPr>
          <w:rFonts w:ascii="Verdana" w:hAnsi="Verdana"/>
          <w:sz w:val="20"/>
          <w:szCs w:val="20"/>
        </w:rPr>
        <w:t>O registro do fornecedor será cancelado pelo gerenciador, quando o fornecedor:</w:t>
      </w:r>
      <w:bookmarkStart w:id="21" w:name="cancelamento_do_fornecedor"/>
      <w:bookmarkEnd w:id="21"/>
    </w:p>
    <w:p w14:paraId="0168A7C9" w14:textId="77777777" w:rsidR="00091BCC" w:rsidRDefault="00091BCC" w:rsidP="00277228">
      <w:pPr>
        <w:pStyle w:val="Nvel3"/>
        <w:numPr>
          <w:ilvl w:val="2"/>
          <w:numId w:val="7"/>
        </w:numPr>
        <w:tabs>
          <w:tab w:val="left" w:pos="1560"/>
        </w:tabs>
        <w:spacing w:before="0" w:after="0"/>
        <w:ind w:hanging="11"/>
        <w:rPr>
          <w:rFonts w:ascii="Verdana" w:hAnsi="Verdana"/>
        </w:rPr>
      </w:pPr>
      <w:r w:rsidRPr="00091BCC">
        <w:rPr>
          <w:rFonts w:ascii="Verdana" w:hAnsi="Verdana"/>
        </w:rPr>
        <w:t>Descumprir as condições da ata de registro de preços, sem motivo justificado;</w:t>
      </w:r>
    </w:p>
    <w:p w14:paraId="7B213C2F" w14:textId="77777777" w:rsidR="00277228" w:rsidRDefault="00091BCC" w:rsidP="00277228">
      <w:pPr>
        <w:pStyle w:val="Nvel3"/>
        <w:numPr>
          <w:ilvl w:val="2"/>
          <w:numId w:val="7"/>
        </w:numPr>
        <w:tabs>
          <w:tab w:val="left" w:pos="1560"/>
        </w:tabs>
        <w:spacing w:before="0" w:after="0"/>
        <w:ind w:hanging="11"/>
        <w:rPr>
          <w:rFonts w:ascii="Verdana" w:hAnsi="Verdana"/>
        </w:rPr>
      </w:pPr>
      <w:r w:rsidRPr="00091BCC">
        <w:rPr>
          <w:rFonts w:ascii="Verdana" w:hAnsi="Verdana"/>
        </w:rPr>
        <w:t>Não re</w:t>
      </w:r>
      <w:r w:rsidRPr="00091BCC">
        <w:rPr>
          <w:rFonts w:ascii="Verdana" w:eastAsia="Arial" w:hAnsi="Verdana"/>
        </w:rPr>
        <w:t>ti</w:t>
      </w:r>
      <w:r w:rsidRPr="00091BCC">
        <w:rPr>
          <w:rFonts w:ascii="Verdana" w:hAnsi="Verdana"/>
        </w:rPr>
        <w:t>rar a nota de empenho, ou instrumento equivalente, no prazo estabelecido pela Administração sem justificativa razoável;</w:t>
      </w:r>
    </w:p>
    <w:p w14:paraId="1D739A9B" w14:textId="77777777" w:rsidR="00277228" w:rsidRDefault="00091BCC" w:rsidP="00277228">
      <w:pPr>
        <w:pStyle w:val="Nvel3"/>
        <w:numPr>
          <w:ilvl w:val="2"/>
          <w:numId w:val="7"/>
        </w:numPr>
        <w:tabs>
          <w:tab w:val="left" w:pos="1560"/>
        </w:tabs>
        <w:spacing w:before="0" w:after="0"/>
        <w:ind w:hanging="11"/>
        <w:rPr>
          <w:rFonts w:ascii="Verdana" w:hAnsi="Verdana"/>
        </w:rPr>
      </w:pPr>
      <w:r w:rsidRPr="00277228">
        <w:rPr>
          <w:rFonts w:ascii="Verdana" w:hAnsi="Verdana"/>
        </w:rPr>
        <w:t>Não aceitar manter seu preço registrado, na hipótese prevista no artigo 27, § 2º, do Decreto nº 11.462, de 2023; ou</w:t>
      </w:r>
    </w:p>
    <w:p w14:paraId="33C1FA68" w14:textId="35ABDE15" w:rsidR="00091BCC" w:rsidRPr="00277228" w:rsidRDefault="00091BCC" w:rsidP="00277228">
      <w:pPr>
        <w:pStyle w:val="Nvel3"/>
        <w:numPr>
          <w:ilvl w:val="2"/>
          <w:numId w:val="7"/>
        </w:numPr>
        <w:tabs>
          <w:tab w:val="left" w:pos="1560"/>
        </w:tabs>
        <w:spacing w:before="0" w:after="0"/>
        <w:ind w:hanging="11"/>
        <w:rPr>
          <w:rFonts w:ascii="Verdana" w:hAnsi="Verdana"/>
        </w:rPr>
      </w:pPr>
      <w:r w:rsidRPr="00277228">
        <w:rPr>
          <w:rFonts w:ascii="Verdana" w:hAnsi="Verdana"/>
        </w:rPr>
        <w:t>Sofrer sanção prevista nos incisos III ou IV do caput do art. 156 da Lei nº 14.133, de 2021.</w:t>
      </w:r>
    </w:p>
    <w:p w14:paraId="33B03F00" w14:textId="7D742805" w:rsidR="00091BCC" w:rsidRPr="00091BCC" w:rsidRDefault="00091BCC" w:rsidP="00277228">
      <w:pPr>
        <w:pStyle w:val="Nvel4"/>
        <w:numPr>
          <w:ilvl w:val="3"/>
          <w:numId w:val="7"/>
        </w:numPr>
        <w:ind w:hanging="16"/>
        <w:rPr>
          <w:rFonts w:ascii="Verdana" w:hAnsi="Verdana"/>
        </w:rPr>
      </w:pPr>
      <w:r w:rsidRPr="00091BCC">
        <w:rPr>
          <w:rFonts w:ascii="Verdana" w:hAnsi="Verdana"/>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0B6DA6F7" w14:textId="77B153C5" w:rsidR="00091BCC" w:rsidRPr="00091BCC" w:rsidRDefault="00091BCC" w:rsidP="00277228">
      <w:pPr>
        <w:pStyle w:val="Nivel2"/>
        <w:numPr>
          <w:ilvl w:val="1"/>
          <w:numId w:val="7"/>
        </w:numPr>
        <w:autoSpaceDE w:val="0"/>
        <w:autoSpaceDN w:val="0"/>
        <w:adjustRightInd w:val="0"/>
        <w:rPr>
          <w:rFonts w:ascii="Verdana" w:hAnsi="Verdana"/>
          <w:sz w:val="20"/>
          <w:szCs w:val="20"/>
        </w:rPr>
      </w:pPr>
      <w:r w:rsidRPr="00091BCC">
        <w:rPr>
          <w:rFonts w:ascii="Verdana" w:hAnsi="Verdana"/>
          <w:sz w:val="20"/>
          <w:szCs w:val="20"/>
        </w:rPr>
        <w:lastRenderedPageBreak/>
        <w:t xml:space="preserve"> O cancelamento de registros nas hipóteses previstas no item </w:t>
      </w:r>
      <w:r w:rsidR="00A13929">
        <w:rPr>
          <w:rFonts w:ascii="Verdana" w:hAnsi="Verdana"/>
          <w:sz w:val="20"/>
          <w:szCs w:val="20"/>
        </w:rPr>
        <w:t>25.1</w:t>
      </w:r>
      <w:r w:rsidRPr="00091BCC">
        <w:rPr>
          <w:rFonts w:ascii="Verdana" w:hAnsi="Verdana"/>
          <w:sz w:val="20"/>
          <w:szCs w:val="20"/>
        </w:rPr>
        <w:t xml:space="preserve"> será formalizado por despacho do órgão ou da entidade gerenciadora, garantidos os princípios do contraditório e da ampla defesa.</w:t>
      </w:r>
    </w:p>
    <w:p w14:paraId="08AAFB8B" w14:textId="77777777" w:rsidR="00091BCC" w:rsidRPr="00091BCC" w:rsidRDefault="00091BCC" w:rsidP="00277228">
      <w:pPr>
        <w:pStyle w:val="Nivel2"/>
        <w:numPr>
          <w:ilvl w:val="1"/>
          <w:numId w:val="7"/>
        </w:numPr>
        <w:autoSpaceDE w:val="0"/>
        <w:autoSpaceDN w:val="0"/>
        <w:adjustRightInd w:val="0"/>
        <w:rPr>
          <w:rFonts w:ascii="Verdana" w:hAnsi="Verdana"/>
          <w:sz w:val="20"/>
          <w:szCs w:val="20"/>
        </w:rPr>
      </w:pPr>
      <w:r w:rsidRPr="00091BCC">
        <w:rPr>
          <w:rFonts w:ascii="Verdana" w:hAnsi="Verdana"/>
          <w:sz w:val="20"/>
          <w:szCs w:val="20"/>
        </w:rPr>
        <w:t>Na hipótese de cancelamento do registro do fornecedor, o órgão ou a entidade gerenciadora poderá convocar os licitantes que compõem o cadastro de reserva, observada a ordem de classificação.</w:t>
      </w:r>
    </w:p>
    <w:p w14:paraId="2280C49C" w14:textId="77777777" w:rsidR="00091BCC" w:rsidRPr="00091BCC" w:rsidRDefault="00091BCC" w:rsidP="00277228">
      <w:pPr>
        <w:pStyle w:val="Nivel2"/>
        <w:numPr>
          <w:ilvl w:val="1"/>
          <w:numId w:val="7"/>
        </w:numPr>
        <w:autoSpaceDE w:val="0"/>
        <w:autoSpaceDN w:val="0"/>
        <w:adjustRightInd w:val="0"/>
        <w:rPr>
          <w:rFonts w:ascii="Verdana" w:hAnsi="Verdana"/>
          <w:sz w:val="20"/>
          <w:szCs w:val="20"/>
        </w:rPr>
      </w:pPr>
      <w:r w:rsidRPr="00091BCC">
        <w:rPr>
          <w:rFonts w:ascii="Verdana" w:hAnsi="Verdana"/>
          <w:sz w:val="20"/>
          <w:szCs w:val="20"/>
        </w:rPr>
        <w:t>O cancelamento dos preços registrados poderá ser realizado pelo gerenciador, em determinada ata de registro de preços, total ou parcialmente, nas seguintes hipóteses, desde que devidamente comprovadas e justificadas:</w:t>
      </w:r>
      <w:bookmarkStart w:id="22" w:name="cancelamento_da_ata"/>
      <w:bookmarkEnd w:id="22"/>
      <w:r w:rsidRPr="00091BCC">
        <w:rPr>
          <w:rFonts w:ascii="Verdana" w:hAnsi="Verdana"/>
          <w:sz w:val="20"/>
          <w:szCs w:val="20"/>
        </w:rPr>
        <w:t xml:space="preserve"> </w:t>
      </w:r>
    </w:p>
    <w:p w14:paraId="046FCC50" w14:textId="77777777" w:rsidR="00277228" w:rsidRDefault="00277228" w:rsidP="00277228">
      <w:pPr>
        <w:pStyle w:val="Nvel3"/>
        <w:numPr>
          <w:ilvl w:val="2"/>
          <w:numId w:val="7"/>
        </w:numPr>
        <w:ind w:hanging="20"/>
        <w:rPr>
          <w:rFonts w:ascii="Verdana" w:hAnsi="Verdana"/>
        </w:rPr>
      </w:pPr>
      <w:r>
        <w:rPr>
          <w:rFonts w:ascii="Verdana" w:hAnsi="Verdana"/>
        </w:rPr>
        <w:t xml:space="preserve"> </w:t>
      </w:r>
      <w:r w:rsidR="00091BCC" w:rsidRPr="00091BCC">
        <w:rPr>
          <w:rFonts w:ascii="Verdana" w:hAnsi="Verdana"/>
        </w:rPr>
        <w:t>Por razão de interesse público;</w:t>
      </w:r>
    </w:p>
    <w:p w14:paraId="6C05E50C" w14:textId="77777777" w:rsidR="00277228" w:rsidRDefault="00277228" w:rsidP="00091BCC">
      <w:pPr>
        <w:pStyle w:val="Nvel3"/>
        <w:numPr>
          <w:ilvl w:val="2"/>
          <w:numId w:val="7"/>
        </w:numPr>
        <w:ind w:hanging="20"/>
        <w:rPr>
          <w:rFonts w:ascii="Verdana" w:hAnsi="Verdana"/>
        </w:rPr>
      </w:pPr>
      <w:r>
        <w:rPr>
          <w:rFonts w:ascii="Verdana" w:hAnsi="Verdana"/>
        </w:rPr>
        <w:t xml:space="preserve"> </w:t>
      </w:r>
      <w:r w:rsidR="00091BCC" w:rsidRPr="00277228">
        <w:rPr>
          <w:rFonts w:ascii="Verdana" w:hAnsi="Verdana"/>
        </w:rPr>
        <w:t>A pedido do fornecedor, decorrente de caso fortuito ou força maior; ou</w:t>
      </w:r>
    </w:p>
    <w:p w14:paraId="3B1A4AAE" w14:textId="3930EC54" w:rsidR="00091BCC" w:rsidRPr="00277228" w:rsidRDefault="00277228" w:rsidP="00091BCC">
      <w:pPr>
        <w:pStyle w:val="Nvel3"/>
        <w:numPr>
          <w:ilvl w:val="2"/>
          <w:numId w:val="7"/>
        </w:numPr>
        <w:ind w:hanging="20"/>
        <w:rPr>
          <w:rFonts w:ascii="Verdana" w:hAnsi="Verdana"/>
        </w:rPr>
      </w:pPr>
      <w:r>
        <w:rPr>
          <w:rFonts w:ascii="Verdana" w:hAnsi="Verdana"/>
        </w:rPr>
        <w:t xml:space="preserve"> </w:t>
      </w:r>
      <w:r w:rsidR="00091BCC" w:rsidRPr="00277228">
        <w:rPr>
          <w:rFonts w:ascii="Verdana" w:hAnsi="Verdana"/>
        </w:rPr>
        <w:t>Se não houver êxito nas negociações, nas hipóteses em que o preço de mercado tornar-se superior ou inferior ao preço registrado, nos termos do artigos 26, § 3º e  27, § 4º, ambos do Decreto nº 11.462, de 2023.</w:t>
      </w:r>
    </w:p>
    <w:p w14:paraId="53AEAFF4" w14:textId="77777777" w:rsidR="00277228" w:rsidRDefault="00277228" w:rsidP="000C07B1">
      <w:pPr>
        <w:spacing w:after="360" w:line="276" w:lineRule="auto"/>
        <w:jc w:val="both"/>
        <w:rPr>
          <w:rFonts w:ascii="Verdana" w:hAnsi="Verdana"/>
          <w:sz w:val="20"/>
        </w:rPr>
      </w:pPr>
    </w:p>
    <w:p w14:paraId="79CDA204" w14:textId="6FA10AAA" w:rsidR="00554ECE" w:rsidRPr="000C07B1" w:rsidRDefault="00000000" w:rsidP="00277228">
      <w:pPr>
        <w:spacing w:after="360" w:line="276" w:lineRule="auto"/>
        <w:jc w:val="center"/>
        <w:rPr>
          <w:rFonts w:ascii="Verdana" w:hAnsi="Verdana"/>
          <w:sz w:val="20"/>
        </w:rPr>
      </w:pPr>
      <w:r w:rsidRPr="000C07B1">
        <w:rPr>
          <w:rFonts w:ascii="Verdana" w:hAnsi="Verdana"/>
          <w:sz w:val="20"/>
        </w:rPr>
        <w:t>São Gabriel da Palha, 19 de novembro de 2025</w:t>
      </w:r>
    </w:p>
    <w:p w14:paraId="60CD67AA" w14:textId="77777777" w:rsidR="00554ECE" w:rsidRPr="000C07B1" w:rsidRDefault="00000000" w:rsidP="000C07B1">
      <w:pPr>
        <w:spacing w:line="276" w:lineRule="auto"/>
        <w:jc w:val="both"/>
        <w:rPr>
          <w:rFonts w:ascii="Verdana" w:hAnsi="Verdana"/>
          <w:sz w:val="20"/>
        </w:rPr>
      </w:pPr>
      <w:r w:rsidRPr="000C07B1">
        <w:rPr>
          <w:rFonts w:ascii="Verdana" w:hAnsi="Verdana" w:cs="Arial"/>
          <w:b/>
          <w:bCs/>
          <w:sz w:val="20"/>
        </w:rPr>
        <w:t>Elaborado por:</w:t>
      </w:r>
    </w:p>
    <w:p w14:paraId="430EDA78" w14:textId="77777777" w:rsidR="00554ECE" w:rsidRPr="000C07B1" w:rsidRDefault="00554ECE" w:rsidP="000C07B1">
      <w:pPr>
        <w:spacing w:line="276" w:lineRule="auto"/>
        <w:jc w:val="both"/>
        <w:rPr>
          <w:rFonts w:ascii="Verdana" w:hAnsi="Verdana" w:cs="Arial"/>
          <w:b/>
          <w:bCs/>
          <w:sz w:val="20"/>
        </w:rPr>
      </w:pPr>
    </w:p>
    <w:p w14:paraId="2BE01525" w14:textId="77777777" w:rsidR="00554ECE" w:rsidRPr="000C07B1" w:rsidRDefault="00000000" w:rsidP="000C07B1">
      <w:pPr>
        <w:spacing w:line="276" w:lineRule="auto"/>
        <w:rPr>
          <w:rFonts w:ascii="Verdana" w:hAnsi="Verdana"/>
          <w:sz w:val="20"/>
        </w:rPr>
      </w:pPr>
      <w:r w:rsidRPr="000C07B1">
        <w:rPr>
          <w:rFonts w:ascii="Verdana" w:hAnsi="Verdana"/>
          <w:sz w:val="20"/>
        </w:rPr>
        <w:t>RODOLFO ANTÔNIO DA SILVA NETO</w:t>
      </w:r>
    </w:p>
    <w:p w14:paraId="4E980754" w14:textId="77777777" w:rsidR="00554ECE" w:rsidRPr="000C07B1" w:rsidRDefault="00000000" w:rsidP="000C07B1">
      <w:pPr>
        <w:spacing w:line="276" w:lineRule="auto"/>
        <w:rPr>
          <w:rFonts w:ascii="Verdana" w:hAnsi="Verdana"/>
          <w:sz w:val="20"/>
        </w:rPr>
      </w:pPr>
      <w:r w:rsidRPr="000C07B1">
        <w:rPr>
          <w:rFonts w:ascii="Verdana" w:hAnsi="Verdana"/>
          <w:sz w:val="20"/>
        </w:rPr>
        <w:t>Agente de Serviços Técnicos – Portaria n° 9.965/2025</w:t>
      </w:r>
    </w:p>
    <w:p w14:paraId="395E0805" w14:textId="77777777" w:rsidR="00554ECE" w:rsidRPr="000C07B1" w:rsidRDefault="00000000" w:rsidP="000C07B1">
      <w:pPr>
        <w:spacing w:line="276" w:lineRule="auto"/>
        <w:jc w:val="both"/>
        <w:rPr>
          <w:rFonts w:ascii="Verdana" w:hAnsi="Verdana"/>
          <w:sz w:val="20"/>
        </w:rPr>
      </w:pPr>
      <w:r w:rsidRPr="000C07B1">
        <w:rPr>
          <w:rFonts w:ascii="Verdana" w:hAnsi="Verdana" w:cs="Arial"/>
          <w:sz w:val="20"/>
        </w:rPr>
        <w:t>Mat. nº 000406</w:t>
      </w:r>
    </w:p>
    <w:p w14:paraId="67666DDF" w14:textId="77777777" w:rsidR="00554ECE" w:rsidRPr="000C07B1" w:rsidRDefault="00554ECE" w:rsidP="000C07B1">
      <w:pPr>
        <w:spacing w:line="276" w:lineRule="auto"/>
        <w:jc w:val="both"/>
        <w:rPr>
          <w:rFonts w:ascii="Verdana" w:hAnsi="Verdana" w:cs="Arial"/>
          <w:b/>
          <w:bCs/>
          <w:sz w:val="20"/>
        </w:rPr>
      </w:pPr>
    </w:p>
    <w:p w14:paraId="5F91FDD8" w14:textId="77777777" w:rsidR="00554ECE" w:rsidRPr="000C07B1" w:rsidRDefault="00554ECE" w:rsidP="000C07B1">
      <w:pPr>
        <w:spacing w:line="276" w:lineRule="auto"/>
        <w:jc w:val="both"/>
        <w:rPr>
          <w:rFonts w:ascii="Verdana" w:hAnsi="Verdana" w:cs="Arial"/>
          <w:b/>
          <w:bCs/>
          <w:sz w:val="20"/>
        </w:rPr>
      </w:pPr>
    </w:p>
    <w:p w14:paraId="7EC42EA4" w14:textId="77777777" w:rsidR="00554ECE" w:rsidRPr="000C07B1" w:rsidRDefault="00554ECE" w:rsidP="000C07B1">
      <w:pPr>
        <w:spacing w:line="276" w:lineRule="auto"/>
        <w:jc w:val="both"/>
        <w:rPr>
          <w:rFonts w:ascii="Verdana" w:hAnsi="Verdana" w:cs="Arial"/>
          <w:b/>
          <w:bCs/>
          <w:sz w:val="20"/>
        </w:rPr>
      </w:pPr>
    </w:p>
    <w:p w14:paraId="473E4E5A" w14:textId="77777777" w:rsidR="00554ECE" w:rsidRPr="000C07B1" w:rsidRDefault="00000000" w:rsidP="000C07B1">
      <w:pPr>
        <w:spacing w:line="276" w:lineRule="auto"/>
        <w:jc w:val="both"/>
        <w:rPr>
          <w:rFonts w:ascii="Verdana" w:hAnsi="Verdana"/>
          <w:sz w:val="20"/>
        </w:rPr>
      </w:pPr>
      <w:r w:rsidRPr="000C07B1">
        <w:rPr>
          <w:rFonts w:ascii="Verdana" w:hAnsi="Verdana" w:cs="Arial"/>
          <w:sz w:val="20"/>
        </w:rPr>
        <w:t>RUTH BARBARA DA SILWA NASCIMENTO</w:t>
      </w:r>
    </w:p>
    <w:p w14:paraId="3C50A771" w14:textId="77777777" w:rsidR="00554ECE" w:rsidRPr="000C07B1" w:rsidRDefault="00000000" w:rsidP="000C07B1">
      <w:pPr>
        <w:spacing w:line="276" w:lineRule="auto"/>
        <w:jc w:val="both"/>
        <w:rPr>
          <w:rFonts w:ascii="Verdana" w:hAnsi="Verdana"/>
          <w:sz w:val="20"/>
        </w:rPr>
      </w:pPr>
      <w:r w:rsidRPr="000C07B1">
        <w:rPr>
          <w:rFonts w:ascii="Verdana" w:hAnsi="Verdana" w:cs="Arial"/>
          <w:sz w:val="20"/>
        </w:rPr>
        <w:t>Agente de Serviços Técnicos - Decreto n° 4.816/2025.</w:t>
      </w:r>
    </w:p>
    <w:p w14:paraId="7D345E3B" w14:textId="77777777" w:rsidR="00554ECE" w:rsidRPr="000C07B1" w:rsidRDefault="00000000" w:rsidP="000C07B1">
      <w:pPr>
        <w:spacing w:line="276" w:lineRule="auto"/>
        <w:jc w:val="both"/>
        <w:rPr>
          <w:rFonts w:ascii="Verdana" w:hAnsi="Verdana"/>
          <w:sz w:val="20"/>
        </w:rPr>
      </w:pPr>
      <w:r w:rsidRPr="000C07B1">
        <w:rPr>
          <w:rFonts w:ascii="Verdana" w:hAnsi="Verdana" w:cs="Arial"/>
          <w:sz w:val="20"/>
        </w:rPr>
        <w:t>Mat. nº 002983</w:t>
      </w:r>
      <w:bookmarkStart w:id="23" w:name="_GoBack3112"/>
      <w:bookmarkStart w:id="24" w:name="_GoBack3"/>
      <w:bookmarkStart w:id="25" w:name="_GoBack31121"/>
      <w:bookmarkStart w:id="26" w:name="_GoBack3111"/>
      <w:bookmarkStart w:id="27" w:name="_GoBack311"/>
      <w:bookmarkStart w:id="28" w:name="_GoBack112"/>
      <w:bookmarkStart w:id="29" w:name="_GoBack1112"/>
      <w:bookmarkStart w:id="30" w:name="_GoBack31"/>
      <w:bookmarkStart w:id="31" w:name="_GoBack11"/>
      <w:bookmarkStart w:id="32" w:name="_GoBack1111"/>
      <w:bookmarkStart w:id="33" w:name="art122%252525252525252525252525252525252"/>
      <w:bookmarkEnd w:id="23"/>
      <w:bookmarkEnd w:id="24"/>
      <w:bookmarkEnd w:id="25"/>
      <w:bookmarkEnd w:id="26"/>
      <w:bookmarkEnd w:id="27"/>
      <w:bookmarkEnd w:id="28"/>
      <w:bookmarkEnd w:id="29"/>
      <w:bookmarkEnd w:id="30"/>
      <w:bookmarkEnd w:id="31"/>
      <w:bookmarkEnd w:id="32"/>
      <w:bookmarkEnd w:id="33"/>
    </w:p>
    <w:p w14:paraId="5D1008E0" w14:textId="77777777" w:rsidR="00554ECE" w:rsidRDefault="00554ECE">
      <w:pPr>
        <w:sectPr w:rsidR="00554ECE">
          <w:headerReference w:type="even" r:id="rId14"/>
          <w:headerReference w:type="default" r:id="rId15"/>
          <w:footerReference w:type="even" r:id="rId16"/>
          <w:footerReference w:type="default" r:id="rId17"/>
          <w:headerReference w:type="first" r:id="rId18"/>
          <w:footerReference w:type="first" r:id="rId19"/>
          <w:pgSz w:w="11906" w:h="16838"/>
          <w:pgMar w:top="851" w:right="1134" w:bottom="851" w:left="1567" w:header="227" w:footer="567" w:gutter="0"/>
          <w:cols w:space="720"/>
          <w:formProt w:val="0"/>
          <w:docGrid w:linePitch="600" w:charSpace="32768"/>
        </w:sectPr>
      </w:pPr>
    </w:p>
    <w:p w14:paraId="4B315490" w14:textId="77777777" w:rsidR="00554ECE" w:rsidRDefault="00554ECE">
      <w:pPr>
        <w:spacing w:line="276" w:lineRule="auto"/>
        <w:jc w:val="center"/>
        <w:rPr>
          <w:rFonts w:ascii="Arial" w:hAnsi="Arial" w:cs="Arial"/>
          <w:b/>
          <w:sz w:val="22"/>
          <w:szCs w:val="22"/>
          <w:u w:val="single"/>
        </w:rPr>
      </w:pPr>
      <w:bookmarkStart w:id="34" w:name="_GoBack31122"/>
      <w:bookmarkStart w:id="35" w:name="_GoBack3112_Copia_1"/>
      <w:bookmarkStart w:id="36" w:name="_GoBack3_Copia_1"/>
      <w:bookmarkStart w:id="37" w:name="_GoBack31121_Copia_1"/>
      <w:bookmarkStart w:id="38" w:name="_GoBack3111_Copia_1"/>
      <w:bookmarkStart w:id="39" w:name="_GoBack311_Copia_1"/>
      <w:bookmarkStart w:id="40" w:name="_GoBack112_Copia_1"/>
      <w:bookmarkStart w:id="41" w:name="_GoBack1112_Copia_1"/>
      <w:bookmarkStart w:id="42" w:name="_GoBack31_Copia_1"/>
      <w:bookmarkStart w:id="43" w:name="_GoBack11_Copia_1"/>
      <w:bookmarkStart w:id="44" w:name="_GoBack1111_Copia_1"/>
      <w:bookmarkEnd w:id="34"/>
      <w:bookmarkEnd w:id="35"/>
      <w:bookmarkEnd w:id="36"/>
      <w:bookmarkEnd w:id="37"/>
      <w:bookmarkEnd w:id="38"/>
      <w:bookmarkEnd w:id="39"/>
      <w:bookmarkEnd w:id="40"/>
      <w:bookmarkEnd w:id="41"/>
      <w:bookmarkEnd w:id="42"/>
      <w:bookmarkEnd w:id="43"/>
      <w:bookmarkEnd w:id="44"/>
    </w:p>
    <w:sectPr w:rsidR="00554ECE">
      <w:type w:val="continuous"/>
      <w:pgSz w:w="11906" w:h="16838"/>
      <w:pgMar w:top="851" w:right="1134" w:bottom="851" w:left="1701" w:header="227" w:footer="567"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BB40E" w14:textId="77777777" w:rsidR="009E47B1" w:rsidRDefault="009E47B1">
      <w:r>
        <w:separator/>
      </w:r>
    </w:p>
  </w:endnote>
  <w:endnote w:type="continuationSeparator" w:id="0">
    <w:p w14:paraId="6285E581" w14:textId="77777777" w:rsidR="009E47B1" w:rsidRDefault="009E4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mbria"/>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panose1 w:val="05010000000000000000"/>
    <w:charset w:val="00"/>
    <w:family w:val="auto"/>
    <w:pitch w:val="variable"/>
    <w:sig w:usb0="800000AF" w:usb1="1001ECEA" w:usb2="00000000" w:usb3="00000000" w:csb0="8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0">
    <w:charset w:val="01"/>
    <w:family w:val="auto"/>
    <w:pitch w:val="default"/>
  </w:font>
  <w:font w:name="IPMDOI+TimesNewRoman">
    <w:charset w:val="00"/>
    <w:family w:val="roman"/>
    <w:pitch w:val="variable"/>
  </w:font>
  <w:font w:name="WenQuanYi Micro Hei">
    <w:panose1 w:val="00000000000000000000"/>
    <w:charset w:val="00"/>
    <w:family w:val="roman"/>
    <w:notTrueType/>
    <w:pitch w:val="default"/>
  </w:font>
  <w:font w:name="Lohit Hindi">
    <w:charset w:val="00"/>
    <w:family w:val="roman"/>
    <w:pitch w:val="default"/>
  </w:font>
  <w:font w:name="Ari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F4025" w14:textId="77777777" w:rsidR="00554ECE" w:rsidRDefault="00554EC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F1CEC" w14:textId="77777777" w:rsidR="00554ECE" w:rsidRDefault="00000000">
    <w:pPr>
      <w:pStyle w:val="Rodap"/>
      <w:pBdr>
        <w:top w:val="single" w:sz="4" w:space="1" w:color="000000"/>
      </w:pBdr>
      <w:tabs>
        <w:tab w:val="left" w:pos="540"/>
        <w:tab w:val="center" w:pos="4536"/>
      </w:tabs>
      <w:jc w:val="center"/>
      <w:rPr>
        <w:rStyle w:val="Nmerodepgina"/>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16455AF6" w14:textId="77777777" w:rsidR="00554ECE" w:rsidRDefault="00000000">
    <w:pPr>
      <w:pStyle w:val="Rodap"/>
      <w:pBdr>
        <w:top w:val="single" w:sz="4" w:space="1" w:color="000000"/>
      </w:pBdr>
      <w:jc w:val="center"/>
      <w:rPr>
        <w:rStyle w:val="Nmerodepgina"/>
        <w:rFonts w:ascii="Tahoma" w:hAnsi="Tahoma" w:cs="Tahoma"/>
        <w:sz w:val="16"/>
        <w:szCs w:val="16"/>
      </w:rPr>
    </w:pPr>
    <w:r>
      <w:rPr>
        <w:rStyle w:val="Nmerodepgina"/>
        <w:rFonts w:ascii="Tahoma" w:hAnsi="Tahoma" w:cs="Tahoma"/>
        <w:sz w:val="16"/>
        <w:szCs w:val="16"/>
      </w:rPr>
      <w:t>Fone/Fax (027) 3727-1366 | E-mail: compras@saogabriel.es.gov.br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F89D4" w14:textId="77777777" w:rsidR="00554ECE" w:rsidRDefault="00000000">
    <w:pPr>
      <w:pStyle w:val="Rodap"/>
      <w:pBdr>
        <w:top w:val="single" w:sz="4" w:space="1" w:color="000000"/>
      </w:pBdr>
      <w:tabs>
        <w:tab w:val="left" w:pos="540"/>
        <w:tab w:val="center" w:pos="4536"/>
      </w:tabs>
      <w:jc w:val="center"/>
      <w:rPr>
        <w:rStyle w:val="Nmerodepgina"/>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0C775758" w14:textId="77777777" w:rsidR="00554ECE" w:rsidRDefault="00000000">
    <w:pPr>
      <w:pStyle w:val="Rodap"/>
      <w:pBdr>
        <w:top w:val="single" w:sz="4" w:space="1" w:color="000000"/>
      </w:pBdr>
      <w:jc w:val="center"/>
      <w:rPr>
        <w:rStyle w:val="Nmerodepgina"/>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ACC09" w14:textId="77777777" w:rsidR="009E47B1" w:rsidRDefault="009E47B1">
      <w:r>
        <w:separator/>
      </w:r>
    </w:p>
  </w:footnote>
  <w:footnote w:type="continuationSeparator" w:id="0">
    <w:p w14:paraId="105D5770" w14:textId="77777777" w:rsidR="009E47B1" w:rsidRDefault="009E4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DFF29" w14:textId="77777777" w:rsidR="00554ECE" w:rsidRDefault="00554ECE">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E20E7" w14:textId="77777777" w:rsidR="00554ECE" w:rsidRDefault="00554ECE">
    <w:pPr>
      <w:rPr>
        <w:rFonts w:ascii="Verdana" w:hAnsi="Verdana"/>
        <w:sz w:val="26"/>
        <w:szCs w:val="26"/>
      </w:rPr>
    </w:pPr>
  </w:p>
  <w:p w14:paraId="0C310E65" w14:textId="77777777" w:rsidR="00554ECE" w:rsidRDefault="00554ECE">
    <w:pPr>
      <w:rPr>
        <w:rFonts w:ascii="Verdana" w:hAnsi="Verdana"/>
        <w:sz w:val="26"/>
        <w:szCs w:val="26"/>
      </w:rPr>
    </w:pPr>
  </w:p>
  <w:p w14:paraId="5101FAD1" w14:textId="77777777" w:rsidR="00554ECE" w:rsidRDefault="00000000">
    <w:pPr>
      <w:jc w:val="center"/>
      <w:rPr>
        <w:rFonts w:ascii="Arial Narrow" w:hAnsi="Arial Narrow"/>
        <w:b/>
        <w:sz w:val="20"/>
      </w:rPr>
    </w:pPr>
    <w:r>
      <w:rPr>
        <w:noProof/>
      </w:rPr>
      <w:drawing>
        <wp:anchor distT="0" distB="0" distL="152400" distR="120015" simplePos="0" relativeHeight="251657216" behindDoc="1" locked="0" layoutInCell="0" allowOverlap="1" wp14:anchorId="453DF504" wp14:editId="74ED72DE">
          <wp:simplePos x="0" y="0"/>
          <wp:positionH relativeFrom="column">
            <wp:posOffset>-165100</wp:posOffset>
          </wp:positionH>
          <wp:positionV relativeFrom="paragraph">
            <wp:posOffset>-22225</wp:posOffset>
          </wp:positionV>
          <wp:extent cx="644525" cy="542290"/>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rcRect l="-42" t="-47" r="-42" b="-47"/>
                  <a:stretch>
                    <a:fillRect/>
                  </a:stretch>
                </pic:blipFill>
                <pic:spPr bwMode="auto">
                  <a:xfrm>
                    <a:off x="0" y="0"/>
                    <a:ext cx="644525" cy="542290"/>
                  </a:xfrm>
                  <a:prstGeom prst="rect">
                    <a:avLst/>
                  </a:prstGeom>
                  <a:noFill/>
                </pic:spPr>
              </pic:pic>
            </a:graphicData>
          </a:graphic>
        </wp:anchor>
      </w:drawing>
    </w: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t>Departamento De Compras e Contratos</w:t>
    </w:r>
  </w:p>
  <w:p w14:paraId="53FFF602" w14:textId="77777777" w:rsidR="00554ECE" w:rsidRDefault="00554ECE">
    <w:pPr>
      <w:jc w:val="center"/>
      <w:rPr>
        <w:rFonts w:ascii="Arial Narrow" w:hAnsi="Arial Narrow"/>
        <w:b/>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EB0DE" w14:textId="77777777" w:rsidR="00554ECE" w:rsidRDefault="00554ECE">
    <w:pPr>
      <w:rPr>
        <w:rFonts w:ascii="Verdana" w:hAnsi="Verdana"/>
        <w:sz w:val="26"/>
        <w:szCs w:val="26"/>
      </w:rPr>
    </w:pPr>
  </w:p>
  <w:p w14:paraId="7633FE4D" w14:textId="77777777" w:rsidR="00554ECE" w:rsidRDefault="00554ECE">
    <w:pPr>
      <w:rPr>
        <w:rFonts w:ascii="Verdana" w:hAnsi="Verdana"/>
        <w:sz w:val="26"/>
        <w:szCs w:val="26"/>
      </w:rPr>
    </w:pPr>
  </w:p>
  <w:p w14:paraId="43AFBF04" w14:textId="77777777" w:rsidR="00554ECE" w:rsidRDefault="00000000">
    <w:pPr>
      <w:jc w:val="center"/>
      <w:rPr>
        <w:rFonts w:ascii="Arial Narrow" w:hAnsi="Arial Narrow"/>
        <w:b/>
        <w:sz w:val="20"/>
      </w:rPr>
    </w:pPr>
    <w:r>
      <w:rPr>
        <w:noProof/>
      </w:rPr>
      <w:drawing>
        <wp:anchor distT="0" distB="0" distL="152400" distR="120015" simplePos="0" relativeHeight="251658240" behindDoc="1" locked="0" layoutInCell="0" allowOverlap="1" wp14:anchorId="545C9560" wp14:editId="7EDB5EE9">
          <wp:simplePos x="0" y="0"/>
          <wp:positionH relativeFrom="column">
            <wp:posOffset>-165100</wp:posOffset>
          </wp:positionH>
          <wp:positionV relativeFrom="paragraph">
            <wp:posOffset>-22225</wp:posOffset>
          </wp:positionV>
          <wp:extent cx="644525" cy="542290"/>
          <wp:effectExtent l="0" t="0" r="0" b="0"/>
          <wp:wrapSquare wrapText="bothSides"/>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pic:cNvPicPr>
                    <a:picLocks noChangeAspect="1" noChangeArrowheads="1"/>
                  </pic:cNvPicPr>
                </pic:nvPicPr>
                <pic:blipFill>
                  <a:blip r:embed="rId1"/>
                  <a:srcRect l="-42" t="-47" r="-42" b="-47"/>
                  <a:stretch>
                    <a:fillRect/>
                  </a:stretch>
                </pic:blipFill>
                <pic:spPr bwMode="auto">
                  <a:xfrm>
                    <a:off x="0" y="0"/>
                    <a:ext cx="644525" cy="542290"/>
                  </a:xfrm>
                  <a:prstGeom prst="rect">
                    <a:avLst/>
                  </a:prstGeom>
                  <a:noFill/>
                </pic:spPr>
              </pic:pic>
            </a:graphicData>
          </a:graphic>
        </wp:anchor>
      </w:drawing>
    </w: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t>Departamento De Compras e Contratos</w:t>
    </w:r>
  </w:p>
  <w:p w14:paraId="483FDDC9" w14:textId="77777777" w:rsidR="00554ECE" w:rsidRDefault="00554ECE">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5.%1 - "/>
      <w:lvlJc w:val="left"/>
      <w:pPr>
        <w:tabs>
          <w:tab w:val="num" w:pos="0"/>
        </w:tabs>
        <w:ind w:left="720" w:hanging="360"/>
      </w:pPr>
      <w:rPr>
        <w:rFonts w:ascii="Verdana" w:hAnsi="Verdana" w:cs="Verdana"/>
        <w:b/>
        <w:bCs/>
        <w:i w:val="0"/>
        <w:iCs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00000003"/>
    <w:name w:val="WW8Num3"/>
    <w:lvl w:ilvl="0">
      <w:start w:val="4"/>
      <w:numFmt w:val="decimal"/>
      <w:lvlText w:val="%1"/>
      <w:lvlJc w:val="left"/>
      <w:pPr>
        <w:tabs>
          <w:tab w:val="num" w:pos="0"/>
        </w:tabs>
        <w:ind w:left="510" w:hanging="510"/>
      </w:pPr>
      <w:rPr>
        <w:rFonts w:hint="default"/>
      </w:rPr>
    </w:lvl>
    <w:lvl w:ilvl="1">
      <w:start w:val="2"/>
      <w:numFmt w:val="decimal"/>
      <w:lvlText w:val="%1.%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440" w:hanging="144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800" w:hanging="1800"/>
      </w:pPr>
      <w:rPr>
        <w:rFonts w:hint="default"/>
      </w:rPr>
    </w:lvl>
    <w:lvl w:ilvl="7">
      <w:start w:val="1"/>
      <w:numFmt w:val="decimal"/>
      <w:lvlText w:val="%1.%2.%3.%4.%5.%6.%7.%8"/>
      <w:lvlJc w:val="left"/>
      <w:pPr>
        <w:tabs>
          <w:tab w:val="num" w:pos="0"/>
        </w:tabs>
        <w:ind w:left="2160" w:hanging="2160"/>
      </w:pPr>
      <w:rPr>
        <w:rFonts w:hint="default"/>
      </w:rPr>
    </w:lvl>
    <w:lvl w:ilvl="8">
      <w:start w:val="1"/>
      <w:numFmt w:val="decimal"/>
      <w:lvlText w:val="%1.%2.%3.%4.%5.%6.%7.%8.%9"/>
      <w:lvlJc w:val="left"/>
      <w:pPr>
        <w:tabs>
          <w:tab w:val="num" w:pos="0"/>
        </w:tabs>
        <w:ind w:left="2160" w:hanging="2160"/>
      </w:pPr>
      <w:rPr>
        <w:rFonts w:hint="default"/>
      </w:rPr>
    </w:lvl>
  </w:abstractNum>
  <w:abstractNum w:abstractNumId="2" w15:restartNumberingAfterBreak="0">
    <w:nsid w:val="11983857"/>
    <w:multiLevelType w:val="multilevel"/>
    <w:tmpl w:val="9510FD08"/>
    <w:lvl w:ilvl="0">
      <w:start w:val="1"/>
      <w:numFmt w:val="decimal"/>
      <w:lvlText w:val="%1."/>
      <w:lvlJc w:val="left"/>
      <w:pPr>
        <w:ind w:left="360" w:hanging="360"/>
      </w:pPr>
      <w:rPr>
        <w:b/>
        <w:color w:val="auto"/>
      </w:rPr>
    </w:lvl>
    <w:lvl w:ilvl="1">
      <w:start w:val="1"/>
      <w:numFmt w:val="decimal"/>
      <w:lvlText w:val="%1.%2."/>
      <w:lvlJc w:val="left"/>
      <w:rPr>
        <w:rFonts w:ascii="Verdana" w:hAnsi="Verdana" w:hint="default"/>
        <w:b/>
        <w:bCs/>
        <w:i w:val="0"/>
        <w:iCs w:val="0"/>
        <w:color w:val="auto"/>
        <w:sz w:val="20"/>
        <w:szCs w:val="20"/>
      </w:rPr>
    </w:lvl>
    <w:lvl w:ilvl="2">
      <w:start w:val="1"/>
      <w:numFmt w:val="decimal"/>
      <w:lvlText w:val="%1.%2.%3."/>
      <w:lvlJc w:val="left"/>
      <w:pPr>
        <w:ind w:left="1497"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77B4E4A"/>
    <w:multiLevelType w:val="multilevel"/>
    <w:tmpl w:val="A976A7E4"/>
    <w:lvl w:ilvl="0">
      <w:start w:val="24"/>
      <w:numFmt w:val="decimal"/>
      <w:lvlText w:val="%1"/>
      <w:lvlJc w:val="left"/>
      <w:pPr>
        <w:ind w:left="435" w:hanging="435"/>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EB75E67"/>
    <w:multiLevelType w:val="multilevel"/>
    <w:tmpl w:val="B4CC9D6C"/>
    <w:lvl w:ilvl="0">
      <w:start w:val="1"/>
      <w:numFmt w:val="none"/>
      <w:pStyle w:val="Nvel3-R"/>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4D0C06BE"/>
    <w:multiLevelType w:val="multilevel"/>
    <w:tmpl w:val="B880759C"/>
    <w:lvl w:ilvl="0">
      <w:start w:val="25"/>
      <w:numFmt w:val="decimal"/>
      <w:lvlText w:val="%1"/>
      <w:lvlJc w:val="left"/>
      <w:pPr>
        <w:ind w:left="480" w:hanging="48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56E56148"/>
    <w:multiLevelType w:val="multilevel"/>
    <w:tmpl w:val="82EC156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num w:numId="1" w16cid:durableId="1078484455">
    <w:abstractNumId w:val="6"/>
  </w:num>
  <w:num w:numId="2" w16cid:durableId="20018436">
    <w:abstractNumId w:val="4"/>
  </w:num>
  <w:num w:numId="3" w16cid:durableId="1025980525">
    <w:abstractNumId w:val="0"/>
  </w:num>
  <w:num w:numId="4" w16cid:durableId="1973167387">
    <w:abstractNumId w:val="1"/>
  </w:num>
  <w:num w:numId="5" w16cid:durableId="779880419">
    <w:abstractNumId w:val="2"/>
  </w:num>
  <w:num w:numId="6" w16cid:durableId="1365401144">
    <w:abstractNumId w:val="3"/>
  </w:num>
  <w:num w:numId="7" w16cid:durableId="5603606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4ECE"/>
    <w:rsid w:val="00091BCC"/>
    <w:rsid w:val="000C07B1"/>
    <w:rsid w:val="00126046"/>
    <w:rsid w:val="00135615"/>
    <w:rsid w:val="00236FF5"/>
    <w:rsid w:val="00277228"/>
    <w:rsid w:val="00554ECE"/>
    <w:rsid w:val="006868F8"/>
    <w:rsid w:val="00833E31"/>
    <w:rsid w:val="00873D16"/>
    <w:rsid w:val="009472C3"/>
    <w:rsid w:val="0098255F"/>
    <w:rsid w:val="009E47B1"/>
    <w:rsid w:val="00A13929"/>
    <w:rsid w:val="00D1068D"/>
    <w:rsid w:val="00E333A7"/>
    <w:rsid w:val="00F54D9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0DAF5"/>
  <w15:docId w15:val="{065FFA56-70B3-4409-8775-91C0559E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8EC"/>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rsid w:val="005372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rsid w:val="002E18EC"/>
  </w:style>
  <w:style w:type="character" w:customStyle="1" w:styleId="CabealhoChar">
    <w:name w:val="Cabeçalho Char"/>
    <w:basedOn w:val="Fontepargpadro"/>
    <w:link w:val="Cabealho"/>
    <w:qFormat/>
    <w:rsid w:val="002E18EC"/>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sid w:val="002E18EC"/>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customStyle="1" w:styleId="Hyperlink1">
    <w:name w:val="Hyperlink1"/>
    <w:rPr>
      <w:color w:val="000080"/>
      <w:u w:val="single"/>
    </w:rPr>
  </w:style>
  <w:style w:type="character" w:customStyle="1" w:styleId="CorpodetextoChar">
    <w:name w:val="Corpo de texto Char"/>
    <w:basedOn w:val="Fontepargpadro"/>
    <w:link w:val="Corpodetexto"/>
    <w:qFormat/>
    <w:rsid w:val="004568F3"/>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sid w:val="00537254"/>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locked/>
    <w:rsid w:val="00537254"/>
    <w:rPr>
      <w:rFonts w:ascii="Arial" w:eastAsiaTheme="majorEastAsia" w:hAnsi="Arial" w:cs="Arial"/>
      <w:b/>
      <w:color w:val="000000"/>
      <w:sz w:val="32"/>
      <w:szCs w:val="32"/>
    </w:rPr>
  </w:style>
  <w:style w:type="character" w:customStyle="1" w:styleId="Nivel2Char">
    <w:name w:val="Nivel 2 Char"/>
    <w:basedOn w:val="Fontepargpadro"/>
    <w:link w:val="Nivel2"/>
    <w:qFormat/>
    <w:locked/>
    <w:rsid w:val="00537254"/>
    <w:rPr>
      <w:rFonts w:ascii="Arial" w:hAnsi="Arial" w:cs="Arial"/>
      <w:color w:val="000000"/>
    </w:rPr>
  </w:style>
  <w:style w:type="character" w:styleId="Forte">
    <w:name w:val="Strong"/>
    <w:basedOn w:val="Fontepargpadro"/>
    <w:uiPriority w:val="22"/>
    <w:qFormat/>
    <w:rsid w:val="00537254"/>
    <w:rPr>
      <w:b/>
      <w:bCs/>
    </w:rPr>
  </w:style>
  <w:style w:type="character" w:customStyle="1" w:styleId="Ttulo1Char">
    <w:name w:val="Título 1 Char"/>
    <w:basedOn w:val="Fontepargpadro"/>
    <w:link w:val="Ttulo1"/>
    <w:uiPriority w:val="9"/>
    <w:qFormat/>
    <w:rsid w:val="00537254"/>
    <w:rPr>
      <w:rFonts w:asciiTheme="majorHAnsi" w:eastAsiaTheme="majorEastAsia" w:hAnsiTheme="majorHAnsi" w:cstheme="majorBidi"/>
      <w:b/>
      <w:bCs/>
      <w:color w:val="365F91" w:themeColor="accent1" w:themeShade="BF"/>
      <w:sz w:val="28"/>
      <w:szCs w:val="28"/>
      <w:lang w:eastAsia="pt-BR"/>
    </w:rPr>
  </w:style>
  <w:style w:type="character" w:customStyle="1" w:styleId="scayt-misspell-word">
    <w:name w:val="scayt-misspell-word"/>
    <w:qFormat/>
  </w:style>
  <w:style w:type="character" w:customStyle="1" w:styleId="apple-converted-space">
    <w:name w:val="apple-converted-space"/>
    <w:qFormat/>
  </w:style>
  <w:style w:type="character" w:customStyle="1" w:styleId="QuoteChar">
    <w:name w:val="Quote Char"/>
    <w:qFormat/>
    <w:rPr>
      <w:rFonts w:ascii="Ecofont_Spranq_eco_Sans" w:hAnsi="Ecofont_Spranq_eco_Sans" w:cs="Ecofont_Spranq_eco_Sans"/>
      <w:i/>
      <w:iCs/>
      <w:color w:val="000000"/>
      <w:sz w:val="24"/>
      <w:szCs w:val="24"/>
      <w:shd w:val="clear" w:color="auto" w:fill="FFFFCC"/>
      <w:lang w:eastAsia="en-US"/>
    </w:rPr>
  </w:style>
  <w:style w:type="character" w:customStyle="1" w:styleId="Nivel01Char">
    <w:name w:val="Nivel_01 Char"/>
    <w:qFormat/>
    <w:rPr>
      <w:rFonts w:ascii="Ecofont_Spranq_eco_Sans" w:eastAsia="MS Gothic" w:hAnsi="Ecofont_Spranq_eco_Sans" w:cs="Times New Roman"/>
      <w:b/>
      <w:bCs/>
      <w:color w:val="365F91"/>
      <w:sz w:val="32"/>
      <w:szCs w:val="32"/>
    </w:rPr>
  </w:style>
  <w:style w:type="character" w:customStyle="1" w:styleId="Nivel01Char0">
    <w:name w:val="Nivel 01 Char"/>
    <w:qFormat/>
    <w:rPr>
      <w:rFonts w:ascii="Ecofont_Spranq_eco_Sans" w:eastAsia="MS Gothic" w:hAnsi="Ecofont_Spranq_eco_Sans"/>
      <w:b/>
      <w:bCs/>
      <w:color w:val="000000"/>
    </w:rPr>
  </w:style>
  <w:style w:type="character" w:customStyle="1" w:styleId="AssuntodocomentrioChar">
    <w:name w:val="Assunto do comentário Char"/>
    <w:qFormat/>
    <w:rPr>
      <w:rFonts w:ascii="Arial" w:hAnsi="Arial" w:cs="Tahoma"/>
      <w:b/>
      <w:bCs/>
    </w:rPr>
  </w:style>
  <w:style w:type="character" w:customStyle="1" w:styleId="TextodecomentrioChar">
    <w:name w:val="Texto de comentário Char"/>
    <w:qFormat/>
    <w:rPr>
      <w:rFonts w:ascii="Arial" w:hAnsi="Arial" w:cs="Tahoma"/>
    </w:rPr>
  </w:style>
  <w:style w:type="character" w:styleId="Refdecomentrio">
    <w:name w:val="annotation reference"/>
    <w:qFormat/>
    <w:rPr>
      <w:sz w:val="18"/>
      <w:szCs w:val="18"/>
    </w:rPr>
  </w:style>
  <w:style w:type="character" w:customStyle="1" w:styleId="GradeColorida-nfase1Char">
    <w:name w:val="Grade Colorida - Ênfase 1 Char"/>
    <w:qFormat/>
    <w:rPr>
      <w:rFonts w:ascii="Ecofont_Spranq_eco_Sans" w:eastAsia="Calibri" w:hAnsi="Ecofont_Spranq_eco_Sans"/>
      <w:i/>
      <w:iCs/>
      <w:color w:val="000000"/>
      <w:szCs w:val="24"/>
      <w:shd w:val="clear" w:color="auto" w:fill="FFFFCC"/>
      <w:lang w:val="x-none" w:eastAsia="en-US"/>
    </w:rPr>
  </w:style>
  <w:style w:type="character" w:customStyle="1" w:styleId="citao2Char">
    <w:name w:val="citação 2 Char"/>
    <w:qFormat/>
    <w:rPr>
      <w:rFonts w:ascii="Ecofont_Spranq_eco_Sans" w:eastAsia="Calibri" w:hAnsi="Ecofont_Spranq_eco_Sans" w:cs="Tahoma"/>
      <w:i/>
      <w:iCs/>
      <w:color w:val="000000"/>
      <w:shd w:val="clear" w:color="auto" w:fill="FFFFCC"/>
      <w:lang w:eastAsia="en-US"/>
    </w:rPr>
  </w:style>
  <w:style w:type="character" w:customStyle="1" w:styleId="apple-style-span">
    <w:name w:val="apple-style-span"/>
    <w:qFormat/>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Ttulo2Char">
    <w:name w:val="Título 2 Char"/>
    <w:qFormat/>
    <w:rPr>
      <w:b/>
      <w:color w:val="000000"/>
      <w:sz w:val="24"/>
    </w:rPr>
  </w:style>
  <w:style w:type="character" w:customStyle="1" w:styleId="TextodebaloChar">
    <w:name w:val="Texto de balão Char"/>
    <w:qFormat/>
    <w:rPr>
      <w:rFonts w:ascii="Tahoma" w:hAnsi="Tahoma" w:cs="Tahoma"/>
      <w:sz w:val="16"/>
      <w:szCs w:val="16"/>
    </w:rPr>
  </w:style>
  <w:style w:type="character" w:customStyle="1" w:styleId="FootnoteCharacters">
    <w:name w:val="Footnote Characters"/>
    <w:qFormat/>
    <w:rPr>
      <w:rFonts w:ascii="Times New Roman" w:eastAsia="Times New Roman" w:hAnsi="Times New Roman" w:cs="Times New Roman"/>
      <w:color w:val="000000"/>
      <w:sz w:val="24"/>
      <w:szCs w:val="24"/>
      <w:vertAlign w:val="superscript"/>
    </w:rPr>
  </w:style>
  <w:style w:type="character" w:customStyle="1" w:styleId="TtuloChar1">
    <w:name w:val="Título Char1"/>
    <w:qFormat/>
    <w:rPr>
      <w:rFonts w:ascii="Liberation Sans" w:eastAsia="Microsoft YaHei" w:hAnsi="Liberation Sans" w:cs="Lucida Sans"/>
      <w:color w:val="00000A"/>
      <w:sz w:val="28"/>
      <w:szCs w:val="28"/>
      <w:lang w:eastAsia="zh-CN"/>
    </w:rPr>
  </w:style>
  <w:style w:type="character" w:customStyle="1" w:styleId="TextodenotaderodapChar">
    <w:name w:val="Texto de nota de rodapé Char"/>
    <w:qFormat/>
    <w:rPr>
      <w:lang w:eastAsia="zh-CN"/>
    </w:rPr>
  </w:style>
  <w:style w:type="character" w:customStyle="1" w:styleId="TextodebaloChar1">
    <w:name w:val="Texto de balão Char1"/>
    <w:qFormat/>
    <w:rPr>
      <w:rFonts w:ascii="Tahoma" w:hAnsi="Tahoma" w:cs="Tahoma"/>
      <w:sz w:val="16"/>
      <w:szCs w:val="16"/>
      <w:lang w:eastAsia="zh-CN"/>
    </w:rPr>
  </w:style>
  <w:style w:type="character" w:customStyle="1" w:styleId="RodapChar1">
    <w:name w:val="Rodapé Char1"/>
    <w:qFormat/>
    <w:rPr>
      <w:sz w:val="24"/>
      <w:lang w:eastAsia="zh-CN"/>
    </w:rPr>
  </w:style>
  <w:style w:type="character" w:customStyle="1" w:styleId="CabealhoChar1">
    <w:name w:val="Cabeçalho Char1"/>
    <w:qFormat/>
    <w:rPr>
      <w:sz w:val="24"/>
      <w:lang w:eastAsia="zh-CN"/>
    </w:rPr>
  </w:style>
  <w:style w:type="character" w:customStyle="1" w:styleId="Ttulo4Char">
    <w:name w:val="Título 4 Char"/>
    <w:qFormat/>
    <w:rPr>
      <w:sz w:val="24"/>
      <w:lang w:eastAsia="zh-CN"/>
    </w:rPr>
  </w:style>
  <w:style w:type="character" w:customStyle="1" w:styleId="Recuodecorpodetexto3Char1">
    <w:name w:val="Recuo de corpo de texto 3 Char1"/>
    <w:qFormat/>
    <w:rPr>
      <w:sz w:val="16"/>
      <w:szCs w:val="16"/>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Ttulo8Char">
    <w:name w:val="Título 8 Char"/>
    <w:qFormat/>
    <w:rPr>
      <w:i/>
      <w:iCs/>
      <w:sz w:val="24"/>
      <w:szCs w:val="24"/>
      <w:lang w:eastAsia="zh-CN"/>
    </w:rPr>
  </w:style>
  <w:style w:type="character" w:customStyle="1" w:styleId="Recuodecorpodetexto3Char">
    <w:name w:val="Recuo de corpo de texto 3 Char"/>
    <w:qFormat/>
    <w:rPr>
      <w:sz w:val="16"/>
      <w:szCs w:val="16"/>
    </w:rPr>
  </w:style>
  <w:style w:type="character" w:customStyle="1" w:styleId="Ttulo3Char">
    <w:name w:val="Título 3 Char"/>
    <w:qFormat/>
    <w:rPr>
      <w:b/>
      <w:color w:val="00000A"/>
    </w:rPr>
  </w:style>
  <w:style w:type="character" w:customStyle="1" w:styleId="Corpodetexto2Char">
    <w:name w:val="Corpo de texto 2 Char"/>
    <w:qFormat/>
    <w:rPr>
      <w:rFonts w:ascii="Times New Roman" w:eastAsia="Times New Roman" w:hAnsi="Times New Roman" w:cs="Times New Roman"/>
      <w:color w:val="000000"/>
      <w:sz w:val="24"/>
      <w:szCs w:val="24"/>
    </w:rPr>
  </w:style>
  <w:style w:type="character" w:customStyle="1" w:styleId="Corpodetexto3Char">
    <w:name w:val="Corpo de texto 3 Char"/>
    <w:qFormat/>
    <w:rPr>
      <w:sz w:val="16"/>
      <w:szCs w:val="16"/>
    </w:rPr>
  </w:style>
  <w:style w:type="character" w:customStyle="1" w:styleId="Fontepargpadro1">
    <w:name w:val="Fonte parág. padrão1"/>
    <w:qFormat/>
  </w:style>
  <w:style w:type="character" w:customStyle="1" w:styleId="WW8Num5z1">
    <w:name w:val="WW8Num5z1"/>
    <w:qFormat/>
    <w:rPr>
      <w:color w:val="auto"/>
      <w:sz w:val="24"/>
      <w:szCs w:val="24"/>
    </w:rPr>
  </w:style>
  <w:style w:type="character" w:customStyle="1" w:styleId="WW8Num5z0">
    <w:name w:val="WW8Num5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4z1">
    <w:name w:val="WW8Num4z1"/>
    <w:qFormat/>
  </w:style>
  <w:style w:type="character" w:customStyle="1" w:styleId="WW8Num4z0">
    <w:name w:val="WW8Num4z0"/>
    <w:qFormat/>
    <w:rPr>
      <w:b/>
    </w:rPr>
  </w:style>
  <w:style w:type="character" w:customStyle="1" w:styleId="Fontepargpadro2">
    <w:name w:val="Fonte parág. padrão2"/>
    <w:qFormat/>
  </w:style>
  <w:style w:type="character" w:customStyle="1" w:styleId="Fontepargpadro3">
    <w:name w:val="Fonte parág. padrão3"/>
    <w:qFormat/>
  </w:style>
  <w:style w:type="character" w:customStyle="1" w:styleId="WW8Num3z0">
    <w:name w:val="WW8Num3z0"/>
    <w:qFormat/>
    <w:rPr>
      <w:vanish/>
    </w:rPr>
  </w:style>
  <w:style w:type="character" w:customStyle="1" w:styleId="WW8Num2z1">
    <w:name w:val="WW8Num2z1"/>
    <w:qFormat/>
    <w:rPr>
      <w:rFonts w:ascii="Times New Roman" w:hAnsi="Times New Roman" w:cs="Times New Roman"/>
      <w:b w:val="0"/>
      <w:sz w:val="24"/>
    </w:rPr>
  </w:style>
  <w:style w:type="character" w:customStyle="1" w:styleId="WW8Num2z0">
    <w:name w:val="WW8Num2z0"/>
    <w:qFormat/>
    <w:rPr>
      <w:rFonts w:ascii="Times New Roman" w:hAnsi="Times New Roman" w:cs="Times New Roman"/>
      <w:b/>
      <w:sz w:val="24"/>
    </w:rPr>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rPr>
      <w:rFonts w:ascii="Symbol" w:hAnsi="Symbol" w:cs="Symbol"/>
    </w:rPr>
  </w:style>
  <w:style w:type="character" w:customStyle="1" w:styleId="WW8Num1z2">
    <w:name w:val="WW8Num1z2"/>
    <w:qFormat/>
  </w:style>
  <w:style w:type="character" w:customStyle="1" w:styleId="WW8Num1z1">
    <w:name w:val="WW8Num1z1"/>
    <w:qFormat/>
    <w:rPr>
      <w:rFonts w:ascii="Courier New" w:hAnsi="Courier New" w:cs="Courier New"/>
    </w:rPr>
  </w:style>
  <w:style w:type="character" w:customStyle="1" w:styleId="WW8Num1z0">
    <w:name w:val="WW8Num1z0"/>
    <w:qFormat/>
    <w:rPr>
      <w:rFonts w:ascii="Symbol" w:eastAsia="Times New Roman" w:hAnsi="Symbol" w:cs="Times New Roman"/>
    </w:rPr>
  </w:style>
  <w:style w:type="character" w:styleId="HiperlinkVisitado">
    <w:name w:val="FollowedHyperlink"/>
    <w:rPr>
      <w:color w:val="800080"/>
      <w:u w:val="single"/>
    </w:rPr>
  </w:style>
  <w:style w:type="character" w:customStyle="1" w:styleId="Marcadoresuser">
    <w:name w:val="Marcadores (user)"/>
    <w:qFormat/>
    <w:rPr>
      <w:rFonts w:ascii="OpenSymbol" w:eastAsia="OpenSymbol" w:hAnsi="OpenSymbol" w:cs="OpenSymbol"/>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Ttulouser">
    <w:name w:val="Título (user)"/>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ndiceuser">
    <w:name w:val="Índice (user)"/>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link w:val="CabealhoChar"/>
    <w:rsid w:val="002E18EC"/>
    <w:pPr>
      <w:tabs>
        <w:tab w:val="center" w:pos="4419"/>
        <w:tab w:val="right" w:pos="8838"/>
      </w:tabs>
    </w:pPr>
  </w:style>
  <w:style w:type="paragraph" w:styleId="Rodap">
    <w:name w:val="footer"/>
    <w:basedOn w:val="Normal"/>
    <w:link w:val="RodapChar"/>
    <w:rsid w:val="002E18EC"/>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rsid w:val="00537254"/>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rsid w:val="00537254"/>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rsid w:val="00537254"/>
    <w:rPr>
      <w:rFonts w:ascii="Liberation Serif" w:eastAsia="NSimSun" w:hAnsi="Liberation Serif" w:cs="Lucida Sans"/>
      <w:kern w:val="2"/>
      <w:sz w:val="24"/>
      <w:szCs w:val="24"/>
      <w:lang w:eastAsia="zh-CN" w:bidi="hi-IN"/>
    </w:rPr>
  </w:style>
  <w:style w:type="paragraph" w:customStyle="1" w:styleId="citao2">
    <w:name w:val="citação 2"/>
    <w:basedOn w:val="Citao"/>
    <w:qFormat/>
    <w:rsid w:val="00537254"/>
    <w:pPr>
      <w:suppressAutoHyphens/>
    </w:pPr>
    <w:rPr>
      <w:kern w:val="2"/>
      <w:szCs w:val="20"/>
      <w:lang w:eastAsia="zh-CN" w:bidi="hi-IN"/>
    </w:rPr>
  </w:style>
  <w:style w:type="paragraph" w:customStyle="1" w:styleId="Nivel2">
    <w:name w:val="Nivel 2"/>
    <w:basedOn w:val="Normal"/>
    <w:link w:val="Nivel2Char"/>
    <w:qFormat/>
    <w:rsid w:val="00537254"/>
    <w:pPr>
      <w:suppressAutoHyphens w:val="0"/>
      <w:spacing w:before="120" w:after="120" w:line="276" w:lineRule="auto"/>
      <w:jc w:val="both"/>
    </w:pPr>
    <w:rPr>
      <w:rFonts w:ascii="Arial" w:eastAsiaTheme="minorHAnsi" w:hAnsi="Arial" w:cs="Arial"/>
      <w:color w:val="000000"/>
      <w:sz w:val="22"/>
      <w:szCs w:val="22"/>
      <w:lang w:eastAsia="en-US"/>
    </w:rPr>
  </w:style>
  <w:style w:type="paragraph" w:customStyle="1" w:styleId="Nivel3">
    <w:name w:val="Nivel 3"/>
    <w:basedOn w:val="PargrafodaLista"/>
    <w:qFormat/>
    <w:rsid w:val="00537254"/>
    <w:pPr>
      <w:tabs>
        <w:tab w:val="left" w:pos="360"/>
      </w:tabs>
      <w:suppressAutoHyphens w:val="0"/>
      <w:spacing w:before="120" w:after="120"/>
      <w:ind w:left="425"/>
      <w:jc w:val="both"/>
    </w:pPr>
    <w:rPr>
      <w:rFonts w:ascii="Arial" w:hAnsi="Arial" w:cs="Arial"/>
      <w:sz w:val="20"/>
    </w:rPr>
  </w:style>
  <w:style w:type="paragraph" w:customStyle="1" w:styleId="Citao1">
    <w:name w:val="Citação1"/>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Ecofont_Spranq_eco_Sans"/>
      <w:i/>
      <w:iCs/>
      <w:color w:val="000000"/>
      <w:shd w:val="clear" w:color="auto" w:fill="FFFFCC"/>
      <w:lang w:eastAsia="en-US"/>
    </w:rPr>
  </w:style>
  <w:style w:type="paragraph" w:customStyle="1" w:styleId="Nivel5">
    <w:name w:val="Nivel 5"/>
    <w:qFormat/>
    <w:pPr>
      <w:tabs>
        <w:tab w:val="left" w:pos="360"/>
      </w:tabs>
      <w:spacing w:before="120" w:after="120" w:line="276" w:lineRule="auto"/>
      <w:ind w:left="3485"/>
      <w:jc w:val="both"/>
    </w:pPr>
    <w:rPr>
      <w:rFonts w:ascii="Ecofont_Spranq_eco_Sans" w:eastAsia="Arial Unicode MS" w:hAnsi="Ecofont_Spranq_eco_Sans" w:cs="Arial"/>
    </w:rPr>
  </w:style>
  <w:style w:type="paragraph" w:customStyle="1" w:styleId="Nivel4">
    <w:name w:val="Nivel 4"/>
    <w:qFormat/>
    <w:pPr>
      <w:tabs>
        <w:tab w:val="left" w:pos="360"/>
      </w:tabs>
      <w:spacing w:before="120" w:after="120" w:line="276" w:lineRule="auto"/>
      <w:ind w:left="2491"/>
      <w:jc w:val="both"/>
    </w:pPr>
    <w:rPr>
      <w:rFonts w:ascii="Ecofont_Spranq_eco_Sans" w:eastAsia="Arial Unicode MS" w:hAnsi="Ecofont_Spranq_eco_Sans" w:cs="Arial"/>
    </w:rPr>
  </w:style>
  <w:style w:type="paragraph" w:customStyle="1" w:styleId="Nivel10">
    <w:name w:val="Nivel 1"/>
    <w:qFormat/>
    <w:pPr>
      <w:tabs>
        <w:tab w:val="left" w:pos="360"/>
      </w:tabs>
      <w:spacing w:before="120" w:after="120" w:line="276" w:lineRule="auto"/>
      <w:ind w:left="644" w:hanging="432"/>
      <w:jc w:val="both"/>
    </w:pPr>
    <w:rPr>
      <w:rFonts w:ascii="Ecofont_Spranq_eco_Sans" w:eastAsia="Arial Unicode MS" w:hAnsi="Ecofont_Spranq_eco_Sans" w:cs="Arial"/>
      <w:b/>
    </w:rPr>
  </w:style>
  <w:style w:type="paragraph" w:customStyle="1" w:styleId="PargrafodaLista1">
    <w:name w:val="Parágrafo da Lista1"/>
    <w:basedOn w:val="Normal"/>
    <w:qFormat/>
    <w:pPr>
      <w:ind w:left="720"/>
    </w:pPr>
    <w:rPr>
      <w:rFonts w:ascii="Ecofont_Spranq_eco_Sans" w:hAnsi="Ecofont_Spranq_eco_Sans" w:cs="Ecofont_Spranq_eco_Sans"/>
    </w:rPr>
  </w:style>
  <w:style w:type="paragraph" w:customStyle="1"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i/>
      <w:iCs/>
      <w:color w:val="000000"/>
    </w:rPr>
  </w:style>
  <w:style w:type="paragraph" w:customStyle="1" w:styleId="Nivel01">
    <w:name w:val="Nivel_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Nivel010">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styleId="Assuntodocomentrio">
    <w:name w:val="annotation subject"/>
    <w:qFormat/>
    <w:rPr>
      <w:b/>
      <w:bCs/>
      <w:sz w:val="20"/>
      <w:szCs w:val="20"/>
    </w:rPr>
  </w:style>
  <w:style w:type="paragraph" w:styleId="Textodecomentrio">
    <w:name w:val="annotation text"/>
    <w:basedOn w:val="Normal"/>
    <w:qFormat/>
  </w:style>
  <w:style w:type="paragraph" w:customStyle="1"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val="x-none" w:eastAsia="en-US"/>
    </w:rPr>
  </w:style>
  <w:style w:type="paragraph" w:styleId="Commarcadores5">
    <w:name w:val="List Bullet 5"/>
    <w:basedOn w:val="Normal"/>
    <w:qFormat/>
    <w:pPr>
      <w:contextualSpacing/>
    </w:pPr>
  </w:style>
  <w:style w:type="paragraph" w:customStyle="1" w:styleId="Nvel2">
    <w:name w:val="Nível 2"/>
    <w:basedOn w:val="Normal"/>
    <w:qFormat/>
    <w:pPr>
      <w:spacing w:after="120"/>
      <w:jc w:val="both"/>
    </w:pPr>
    <w:rPr>
      <w:b/>
    </w:rPr>
  </w:style>
  <w:style w:type="paragraph" w:styleId="Textodebalo">
    <w:name w:val="Balloon Text"/>
    <w:basedOn w:val="Normal"/>
    <w:qFormat/>
    <w:rPr>
      <w:rFonts w:ascii="Tahoma" w:hAnsi="Tahoma"/>
      <w:sz w:val="16"/>
      <w:szCs w:val="16"/>
    </w:rPr>
  </w:style>
  <w:style w:type="paragraph" w:styleId="NormalWeb">
    <w:name w:val="Normal (Web)"/>
    <w:basedOn w:val="Normal"/>
    <w:qFormat/>
    <w:pPr>
      <w:spacing w:beforeAutospacing="1" w:afterAutospacing="1"/>
    </w:pPr>
  </w:style>
  <w:style w:type="paragraph" w:customStyle="1" w:styleId="Contedodatabelauser">
    <w:name w:val="Conteúdo da tabela (user)"/>
    <w:basedOn w:val="Normal"/>
    <w:qFormat/>
    <w:pPr>
      <w:suppressLineNumbers/>
    </w:pPr>
  </w:style>
  <w:style w:type="paragraph" w:customStyle="1" w:styleId="Ttulodetabelauser">
    <w:name w:val="Título de tabela (user)"/>
    <w:basedOn w:val="Contedodatabelauser"/>
    <w:qFormat/>
    <w:pPr>
      <w:jc w:val="center"/>
    </w:pPr>
    <w:rPr>
      <w:b/>
      <w:bCs/>
    </w:rPr>
  </w:style>
  <w:style w:type="paragraph" w:customStyle="1" w:styleId="Pa28">
    <w:name w:val="Pa28"/>
    <w:qFormat/>
    <w:pPr>
      <w:suppressAutoHyphens w:val="0"/>
      <w:spacing w:line="181" w:lineRule="atLeast"/>
    </w:pPr>
    <w:rPr>
      <w:rFonts w:ascii="Univers 45 Light" w:eastAsia="SimSun" w:hAnsi="Univers 45 Light"/>
      <w:lang w:eastAsia="pt-BR"/>
    </w:rPr>
  </w:style>
  <w:style w:type="paragraph" w:customStyle="1" w:styleId="Pa4">
    <w:name w:val="Pa4"/>
    <w:qFormat/>
    <w:pPr>
      <w:suppressAutoHyphens w:val="0"/>
      <w:spacing w:line="181" w:lineRule="atLeast"/>
    </w:pPr>
    <w:rPr>
      <w:rFonts w:ascii="Univers 45 Light" w:eastAsia="SimSun" w:hAnsi="Univers 45 Light"/>
      <w:lang w:eastAsia="pt-BR"/>
    </w:rPr>
  </w:style>
  <w:style w:type="paragraph" w:customStyle="1" w:styleId="Indentado0">
    <w:name w:val="Indentado_0"/>
    <w:qFormat/>
    <w:pPr>
      <w:tabs>
        <w:tab w:val="left" w:pos="1418"/>
        <w:tab w:val="left" w:pos="1985"/>
        <w:tab w:val="left" w:pos="2552"/>
        <w:tab w:val="left" w:pos="3402"/>
        <w:tab w:val="left" w:pos="4253"/>
        <w:tab w:val="left" w:pos="4820"/>
        <w:tab w:val="right" w:pos="9923"/>
      </w:tabs>
      <w:ind w:left="567" w:firstLine="851"/>
      <w:jc w:val="both"/>
    </w:pPr>
  </w:style>
  <w:style w:type="paragraph" w:customStyle="1" w:styleId="Normal0">
    <w:name w:val="Normal_0"/>
    <w:qFormat/>
    <w:pPr>
      <w:tabs>
        <w:tab w:val="left" w:pos="1418"/>
        <w:tab w:val="left" w:pos="1985"/>
        <w:tab w:val="left" w:pos="2552"/>
        <w:tab w:val="left" w:pos="3402"/>
        <w:tab w:val="left" w:pos="4253"/>
        <w:tab w:val="left" w:pos="4820"/>
      </w:tabs>
      <w:jc w:val="both"/>
    </w:pPr>
    <w:rPr>
      <w:rFonts w:ascii="Liberation Serif" w:eastAsia="0" w:hAnsi="Liberation Serif" w:cs="Lucida Sans"/>
      <w:kern w:val="2"/>
      <w:sz w:val="24"/>
      <w:lang w:bidi="hi-IN"/>
    </w:rPr>
  </w:style>
  <w:style w:type="paragraph" w:customStyle="1" w:styleId="WW-Textosimples">
    <w:name w:val="WW-Texto simples"/>
    <w:basedOn w:val="Normal"/>
    <w:qFormat/>
    <w:rPr>
      <w:rFonts w:ascii="Courier New" w:hAnsi="Courier New" w:cs="Courier New"/>
      <w:color w:val="00000A"/>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Contedodetabela">
    <w:name w:val="Conteúdo de tabela"/>
    <w:basedOn w:val="Normal"/>
    <w:qFormat/>
  </w:style>
  <w:style w:type="paragraph" w:customStyle="1" w:styleId="WW-Padro">
    <w:name w:val="WW-Padrão"/>
    <w:qFormat/>
    <w:rPr>
      <w:rFonts w:ascii="IPMDOI+TimesNewRoman" w:hAnsi="IPMDOI+TimesNewRoman" w:cs="IPMDOI+TimesNewRoman"/>
    </w:rPr>
  </w:style>
  <w:style w:type="paragraph" w:customStyle="1" w:styleId="xl61">
    <w:name w:val="xl61"/>
    <w:qFormat/>
    <w:pPr>
      <w:spacing w:before="280" w:after="280"/>
    </w:pPr>
    <w:rPr>
      <w:rFonts w:ascii="IPMDOI+TimesNewRoman" w:hAnsi="IPMDOI+TimesNewRoman" w:cs="IPMDOI+TimesNewRoman"/>
    </w:rPr>
  </w:style>
  <w:style w:type="paragraph" w:customStyle="1" w:styleId="Corpodetexto21">
    <w:name w:val="Corpo de texto 21"/>
    <w:basedOn w:val="Normal"/>
    <w:qFormat/>
    <w:pPr>
      <w:spacing w:after="120" w:line="480" w:lineRule="auto"/>
    </w:pPr>
  </w:style>
  <w:style w:type="paragraph" w:customStyle="1" w:styleId="Corpodetexto31">
    <w:name w:val="Corpo de texto 31"/>
    <w:basedOn w:val="Normal"/>
    <w:qFormat/>
    <w:pPr>
      <w:spacing w:after="120"/>
    </w:pPr>
    <w:rPr>
      <w:sz w:val="16"/>
      <w:szCs w:val="16"/>
    </w:rPr>
  </w:style>
  <w:style w:type="paragraph" w:customStyle="1" w:styleId="Default">
    <w:name w:val="Default"/>
    <w:qFormat/>
    <w:rPr>
      <w:rFonts w:ascii="Liberation Serif" w:eastAsia="0" w:hAnsi="Liberation Serif" w:cs="Lucida Sans"/>
      <w:color w:val="000000"/>
      <w:kern w:val="2"/>
      <w:sz w:val="24"/>
      <w:szCs w:val="24"/>
      <w:lang w:eastAsia="zh-CN" w:bidi="hi-IN"/>
    </w:rPr>
  </w:style>
  <w:style w:type="paragraph" w:customStyle="1" w:styleId="Legenda1">
    <w:name w:val="Legenda1"/>
    <w:basedOn w:val="Normal"/>
    <w:qFormat/>
    <w:pPr>
      <w:spacing w:before="120" w:after="120"/>
    </w:pPr>
    <w:rPr>
      <w:i/>
      <w:iCs/>
    </w:rPr>
  </w:style>
  <w:style w:type="paragraph" w:customStyle="1" w:styleId="Ttulo10">
    <w:name w:val="Título1"/>
    <w:basedOn w:val="Normal"/>
    <w:qFormat/>
    <w:pPr>
      <w:keepNext/>
      <w:spacing w:before="240" w:after="120"/>
    </w:pPr>
    <w:rPr>
      <w:rFonts w:ascii="Arial" w:eastAsia="Arial Unicode MS" w:hAnsi="Arial"/>
      <w:sz w:val="28"/>
      <w:szCs w:val="28"/>
    </w:rPr>
  </w:style>
  <w:style w:type="paragraph" w:customStyle="1" w:styleId="Ttulo2">
    <w:name w:val="Título2"/>
    <w:basedOn w:val="Normal"/>
    <w:qFormat/>
    <w:pPr>
      <w:keepNext/>
      <w:spacing w:before="240" w:after="120"/>
    </w:pPr>
    <w:rPr>
      <w:rFonts w:ascii="Liberation Sans" w:eastAsia="Microsoft YaHei" w:hAnsi="Liberation Sans"/>
      <w:sz w:val="28"/>
      <w:szCs w:val="28"/>
    </w:rPr>
  </w:style>
  <w:style w:type="paragraph" w:customStyle="1" w:styleId="Ttulo3">
    <w:name w:val="Título3"/>
    <w:basedOn w:val="Normal"/>
    <w:qFormat/>
    <w:pPr>
      <w:keepNext/>
      <w:suppressAutoHyphens w:val="0"/>
      <w:spacing w:before="240" w:after="120"/>
    </w:pPr>
    <w:rPr>
      <w:rFonts w:ascii="Liberation Sans" w:eastAsia="Microsoft YaHei" w:hAnsi="Liberation Sans"/>
      <w:color w:val="00000A"/>
      <w:sz w:val="28"/>
      <w:szCs w:val="28"/>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numbering" w:customStyle="1" w:styleId="WW8Num2">
    <w:name w:val="WW8Num2"/>
    <w:qFormat/>
  </w:style>
  <w:style w:type="table" w:styleId="Tabelacomgrade">
    <w:name w:val="Table Grid"/>
    <w:basedOn w:val="Tabelanormal"/>
    <w:uiPriority w:val="39"/>
    <w:rsid w:val="005372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3-R">
    <w:name w:val="Nível 3-R"/>
    <w:basedOn w:val="Normal"/>
    <w:link w:val="Nvel3-RChar"/>
    <w:qFormat/>
    <w:rsid w:val="00135615"/>
    <w:pPr>
      <w:numPr>
        <w:numId w:val="2"/>
      </w:numPr>
      <w:suppressAutoHyphens w:val="0"/>
      <w:spacing w:before="120" w:after="120" w:line="276" w:lineRule="auto"/>
      <w:ind w:left="284"/>
      <w:jc w:val="both"/>
    </w:pPr>
    <w:rPr>
      <w:rFonts w:ascii="Arial" w:hAnsi="Arial" w:cs="Arial"/>
      <w:i/>
      <w:iCs/>
      <w:color w:val="FF0000"/>
      <w:sz w:val="20"/>
      <w:lang w:eastAsia="zh-CN"/>
    </w:rPr>
  </w:style>
  <w:style w:type="paragraph" w:customStyle="1" w:styleId="Nvel3">
    <w:name w:val="Nível 3"/>
    <w:basedOn w:val="Nvel3-R"/>
    <w:link w:val="Nvel3Char"/>
    <w:qFormat/>
    <w:rsid w:val="00135615"/>
    <w:rPr>
      <w:i w:val="0"/>
      <w:iCs w:val="0"/>
      <w:color w:val="000000"/>
    </w:rPr>
  </w:style>
  <w:style w:type="paragraph" w:customStyle="1" w:styleId="Nvel4">
    <w:name w:val="Nível 4"/>
    <w:basedOn w:val="Nvel3"/>
    <w:link w:val="Nvel4Char"/>
    <w:qFormat/>
    <w:rsid w:val="00135615"/>
    <w:pPr>
      <w:ind w:left="567"/>
    </w:pPr>
    <w:rPr>
      <w:rFonts w:ascii="Times New Roman" w:hAnsi="Times New Roman" w:cs="Times New Roman"/>
    </w:rPr>
  </w:style>
  <w:style w:type="character" w:customStyle="1" w:styleId="Nvel3-RChar">
    <w:name w:val="Nível 3-R Char"/>
    <w:link w:val="Nvel3-R"/>
    <w:rsid w:val="00135615"/>
    <w:rPr>
      <w:rFonts w:ascii="Arial" w:eastAsia="Times New Roman" w:hAnsi="Arial" w:cs="Arial"/>
      <w:i/>
      <w:iCs/>
      <w:color w:val="FF0000"/>
      <w:sz w:val="20"/>
      <w:szCs w:val="20"/>
      <w:lang w:eastAsia="zh-CN"/>
    </w:rPr>
  </w:style>
  <w:style w:type="character" w:customStyle="1" w:styleId="Nvel3Char">
    <w:name w:val="Nível 3 Char"/>
    <w:link w:val="Nvel3"/>
    <w:rsid w:val="00135615"/>
    <w:rPr>
      <w:rFonts w:ascii="Arial" w:eastAsia="Times New Roman" w:hAnsi="Arial" w:cs="Arial"/>
      <w:color w:val="000000"/>
      <w:sz w:val="20"/>
      <w:szCs w:val="20"/>
      <w:lang w:eastAsia="zh-CN"/>
    </w:rPr>
  </w:style>
  <w:style w:type="character" w:customStyle="1" w:styleId="Nvel4Char">
    <w:name w:val="Nível 4 Char"/>
    <w:basedOn w:val="Nvel3Char"/>
    <w:link w:val="Nvel4"/>
    <w:rsid w:val="00091BCC"/>
    <w:rPr>
      <w:rFonts w:ascii="Times New Roman" w:eastAsia="Times New Roman" w:hAnsi="Times New Roman" w:cs="Times New Roman"/>
      <w:color w:val="000000"/>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hyperlink" Target="http://www.portaldoempreendedor.gov.br/"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certidoesapf.apps.tcu.gov.br/"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cees.tc.br/portal-da-transparencia/consultas/lista-de"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cnj.jus.br/improbidade_adm/consultar_requerido.php"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portaldatransparencia.gov.br/ceis"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1189</TotalTime>
  <Pages>17</Pages>
  <Words>7374</Words>
  <Characters>39824</Characters>
  <Application>Microsoft Office Word</Application>
  <DocSecurity>0</DocSecurity>
  <Lines>331</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255</cp:revision>
  <cp:lastPrinted>2025-12-11T14:16:00Z</cp:lastPrinted>
  <dcterms:created xsi:type="dcterms:W3CDTF">2025-12-04T17:13:00Z</dcterms:created>
  <dcterms:modified xsi:type="dcterms:W3CDTF">2025-12-11T14:16:00Z</dcterms:modified>
  <dc:language>pt-BR</dc:language>
</cp:coreProperties>
</file>